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C25B93">
      <w:pPr>
        <w:pStyle w:val="7"/>
        <w:ind w:left="734" w:hanging="734"/>
        <w:jc w:val="center"/>
        <w:rPr>
          <w:rFonts w:hint="eastAsia" w:ascii="楷体" w:hAnsi="楷体" w:eastAsia="楷体" w:cs="楷体"/>
          <w:b/>
          <w:sz w:val="36"/>
        </w:rPr>
      </w:pPr>
      <w:r>
        <w:rPr>
          <w:rFonts w:hint="eastAsia" w:ascii="楷体" w:hAnsi="楷体" w:eastAsia="楷体" w:cs="楷体"/>
          <w:b/>
          <w:sz w:val="36"/>
        </w:rPr>
        <w:t>房屋租赁合同</w:t>
      </w:r>
    </w:p>
    <w:p w14:paraId="154AC2CD">
      <w:pPr>
        <w:pStyle w:val="7"/>
        <w:ind w:left="734" w:hanging="734"/>
        <w:jc w:val="center"/>
        <w:rPr>
          <w:rFonts w:hint="eastAsia" w:ascii="楷体" w:hAnsi="楷体" w:eastAsia="楷体" w:cs="楷体"/>
          <w:b/>
          <w:sz w:val="36"/>
        </w:rPr>
      </w:pPr>
    </w:p>
    <w:p w14:paraId="24E4A7B5">
      <w:pPr>
        <w:pStyle w:val="7"/>
        <w:spacing w:line="360" w:lineRule="auto"/>
        <w:ind w:firstLine="482" w:firstLineChars="200"/>
        <w:rPr>
          <w:rFonts w:hint="eastAsia" w:ascii="楷体" w:hAnsi="楷体" w:eastAsia="楷体" w:cs="楷体"/>
          <w:sz w:val="24"/>
          <w:szCs w:val="24"/>
          <w:u w:val="single"/>
        </w:rPr>
      </w:pPr>
      <w:r>
        <w:rPr>
          <w:rFonts w:hint="eastAsia" w:ascii="楷体" w:hAnsi="楷体" w:eastAsia="楷体" w:cs="楷体"/>
          <w:b/>
          <w:sz w:val="24"/>
          <w:szCs w:val="24"/>
        </w:rPr>
        <w:t>出租方</w:t>
      </w:r>
      <w:r>
        <w:rPr>
          <w:rFonts w:hint="eastAsia" w:ascii="楷体" w:hAnsi="楷体" w:eastAsia="楷体" w:cs="楷体"/>
          <w:sz w:val="24"/>
          <w:szCs w:val="24"/>
        </w:rPr>
        <w:t>： 厦门火炬高新区招商服务中心有限公司（以下简称甲方）</w:t>
      </w:r>
    </w:p>
    <w:p w14:paraId="5D7E59F1">
      <w:pPr>
        <w:pStyle w:val="7"/>
        <w:spacing w:line="360" w:lineRule="auto"/>
        <w:ind w:firstLine="480" w:firstLineChars="200"/>
        <w:rPr>
          <w:rFonts w:hint="eastAsia" w:ascii="楷体" w:hAnsi="楷体" w:eastAsia="楷体" w:cs="楷体"/>
          <w:sz w:val="24"/>
          <w:szCs w:val="24"/>
        </w:rPr>
      </w:pPr>
      <w:r>
        <w:rPr>
          <w:rFonts w:hint="eastAsia" w:ascii="楷体" w:hAnsi="楷体" w:eastAsia="楷体" w:cs="楷体"/>
          <w:sz w:val="24"/>
          <w:szCs w:val="24"/>
        </w:rPr>
        <w:t>地址：厦门火炬高新区火炬园火炬路56-58号火炬广场南楼210室</w:t>
      </w:r>
    </w:p>
    <w:p w14:paraId="5355304D">
      <w:pPr>
        <w:pStyle w:val="7"/>
        <w:spacing w:line="360" w:lineRule="auto"/>
        <w:ind w:firstLine="480" w:firstLineChars="200"/>
        <w:rPr>
          <w:rFonts w:hint="eastAsia" w:ascii="楷体" w:hAnsi="楷体" w:eastAsia="楷体" w:cs="楷体"/>
          <w:sz w:val="24"/>
          <w:szCs w:val="24"/>
          <w:u w:val="single"/>
        </w:rPr>
      </w:pPr>
      <w:r>
        <w:rPr>
          <w:rFonts w:hint="eastAsia" w:ascii="楷体" w:hAnsi="楷体" w:eastAsia="楷体" w:cs="楷体"/>
          <w:sz w:val="24"/>
          <w:szCs w:val="24"/>
        </w:rPr>
        <w:t>法定代表人：</w:t>
      </w:r>
      <w:r>
        <w:rPr>
          <w:rFonts w:hint="eastAsia" w:ascii="楷体" w:hAnsi="楷体" w:eastAsia="楷体" w:cs="楷体"/>
          <w:sz w:val="24"/>
          <w:szCs w:val="24"/>
          <w:u w:val="single"/>
        </w:rPr>
        <w:t xml:space="preserve">  邸国栋  </w:t>
      </w:r>
      <w:r>
        <w:rPr>
          <w:rFonts w:hint="eastAsia" w:ascii="楷体" w:hAnsi="楷体" w:eastAsia="楷体" w:cs="楷体"/>
          <w:sz w:val="24"/>
          <w:szCs w:val="24"/>
        </w:rPr>
        <w:t xml:space="preserve"> 经办人：</w:t>
      </w:r>
      <w:r>
        <w:rPr>
          <w:rFonts w:hint="eastAsia" w:ascii="楷体" w:hAnsi="楷体" w:eastAsia="楷体" w:cs="楷体"/>
          <w:sz w:val="24"/>
          <w:szCs w:val="24"/>
          <w:u w:val="single"/>
        </w:rPr>
        <w:t xml:space="preserve">     </w:t>
      </w:r>
      <w:r>
        <w:rPr>
          <w:rFonts w:hint="eastAsia" w:ascii="楷体" w:hAnsi="楷体" w:eastAsia="楷体" w:cs="楷体"/>
          <w:sz w:val="24"/>
          <w:szCs w:val="24"/>
        </w:rPr>
        <w:t xml:space="preserve"> 经办人电话：</w:t>
      </w:r>
      <w:r>
        <w:rPr>
          <w:rFonts w:hint="eastAsia" w:ascii="楷体" w:hAnsi="楷体" w:eastAsia="楷体" w:cs="楷体"/>
          <w:sz w:val="24"/>
          <w:szCs w:val="24"/>
          <w:u w:val="single"/>
        </w:rPr>
        <w:t xml:space="preserve">      </w:t>
      </w:r>
    </w:p>
    <w:p w14:paraId="1005D5FB">
      <w:pPr>
        <w:pStyle w:val="7"/>
        <w:spacing w:line="360" w:lineRule="auto"/>
        <w:ind w:firstLine="480" w:firstLineChars="200"/>
        <w:rPr>
          <w:rFonts w:hint="eastAsia" w:ascii="楷体" w:hAnsi="楷体" w:eastAsia="楷体" w:cs="楷体"/>
          <w:sz w:val="24"/>
          <w:szCs w:val="24"/>
          <w:u w:val="single"/>
        </w:rPr>
      </w:pPr>
      <w:r>
        <w:rPr>
          <w:rFonts w:hint="eastAsia" w:ascii="楷体" w:hAnsi="楷体" w:eastAsia="楷体" w:cs="楷体"/>
          <w:sz w:val="24"/>
          <w:szCs w:val="24"/>
        </w:rPr>
        <w:t>邮政编码：</w:t>
      </w:r>
      <w:r>
        <w:rPr>
          <w:rFonts w:hint="eastAsia" w:ascii="楷体" w:hAnsi="楷体" w:eastAsia="楷体" w:cs="楷体"/>
          <w:sz w:val="24"/>
          <w:szCs w:val="24"/>
          <w:u w:val="single"/>
        </w:rPr>
        <w:t xml:space="preserve">   361006   </w:t>
      </w:r>
      <w:r>
        <w:rPr>
          <w:rFonts w:hint="eastAsia" w:ascii="楷体" w:hAnsi="楷体" w:eastAsia="楷体" w:cs="楷体"/>
          <w:sz w:val="24"/>
          <w:szCs w:val="24"/>
        </w:rPr>
        <w:t xml:space="preserve"> 传真：</w:t>
      </w:r>
      <w:r>
        <w:rPr>
          <w:rFonts w:hint="eastAsia" w:ascii="楷体" w:hAnsi="楷体" w:eastAsia="楷体" w:cs="楷体"/>
          <w:sz w:val="24"/>
          <w:szCs w:val="24"/>
          <w:u w:val="single"/>
        </w:rPr>
        <w:t xml:space="preserve"> 5714308 </w:t>
      </w:r>
    </w:p>
    <w:p w14:paraId="48FA2327">
      <w:pPr>
        <w:pStyle w:val="7"/>
        <w:spacing w:line="360" w:lineRule="auto"/>
        <w:ind w:firstLine="480" w:firstLineChars="200"/>
        <w:rPr>
          <w:rFonts w:hint="eastAsia" w:ascii="楷体" w:hAnsi="楷体" w:eastAsia="楷体" w:cs="楷体"/>
          <w:sz w:val="24"/>
          <w:u w:val="single"/>
        </w:rPr>
      </w:pPr>
      <w:r>
        <w:rPr>
          <w:rFonts w:hint="eastAsia" w:ascii="楷体" w:hAnsi="楷体" w:eastAsia="楷体" w:cs="楷体"/>
          <w:sz w:val="24"/>
        </w:rPr>
        <w:t>开户银行：</w:t>
      </w:r>
      <w:r>
        <w:rPr>
          <w:rFonts w:hint="eastAsia" w:ascii="楷体" w:hAnsi="楷体" w:eastAsia="楷体" w:cs="楷体"/>
          <w:sz w:val="24"/>
          <w:u w:val="single"/>
        </w:rPr>
        <w:t xml:space="preserve">        </w:t>
      </w:r>
      <w:r>
        <w:rPr>
          <w:rFonts w:ascii="楷体" w:hAnsi="楷体" w:eastAsia="楷体" w:cs="楷体"/>
          <w:sz w:val="24"/>
          <w:u w:val="single"/>
        </w:rPr>
        <w:t xml:space="preserve">  </w:t>
      </w:r>
      <w:r>
        <w:rPr>
          <w:rFonts w:hint="eastAsia" w:ascii="楷体" w:hAnsi="楷体" w:eastAsia="楷体" w:cs="楷体"/>
          <w:sz w:val="24"/>
          <w:u w:val="none"/>
        </w:rPr>
        <w:t xml:space="preserve"> </w:t>
      </w:r>
      <w:r>
        <w:rPr>
          <w:rFonts w:hint="eastAsia" w:ascii="楷体" w:hAnsi="楷体" w:eastAsia="楷体" w:cs="楷体"/>
          <w:sz w:val="24"/>
        </w:rPr>
        <w:t>账号：</w:t>
      </w:r>
      <w:r>
        <w:rPr>
          <w:rFonts w:hint="eastAsia" w:ascii="楷体" w:hAnsi="楷体" w:eastAsia="楷体" w:cs="楷体"/>
          <w:sz w:val="24"/>
          <w:u w:val="single"/>
        </w:rPr>
        <w:t xml:space="preserve">          </w:t>
      </w:r>
    </w:p>
    <w:p w14:paraId="46563AC0">
      <w:pPr>
        <w:pStyle w:val="7"/>
        <w:spacing w:line="360" w:lineRule="auto"/>
        <w:ind w:firstLine="482" w:firstLineChars="200"/>
        <w:rPr>
          <w:rFonts w:hint="eastAsia" w:ascii="楷体" w:hAnsi="楷体" w:eastAsia="楷体" w:cs="楷体"/>
          <w:sz w:val="24"/>
          <w:szCs w:val="24"/>
        </w:rPr>
      </w:pPr>
      <w:r>
        <w:rPr>
          <w:rFonts w:hint="eastAsia" w:ascii="楷体" w:hAnsi="楷体" w:eastAsia="楷体" w:cs="楷体"/>
          <w:b/>
          <w:sz w:val="24"/>
          <w:szCs w:val="24"/>
        </w:rPr>
        <w:t>承租方</w:t>
      </w:r>
      <w:r>
        <w:rPr>
          <w:rFonts w:hint="eastAsia" w:ascii="楷体" w:hAnsi="楷体" w:eastAsia="楷体" w:cs="楷体"/>
          <w:sz w:val="24"/>
          <w:szCs w:val="24"/>
        </w:rPr>
        <w:t>：</w:t>
      </w:r>
      <w:r>
        <w:rPr>
          <w:rFonts w:hint="eastAsia" w:ascii="楷体" w:hAnsi="楷体" w:eastAsia="楷体" w:cs="楷体"/>
          <w:sz w:val="24"/>
          <w:szCs w:val="24"/>
          <w:u w:val="single"/>
        </w:rPr>
        <w:t xml:space="preserve">                                   </w:t>
      </w:r>
      <w:r>
        <w:rPr>
          <w:rFonts w:hint="eastAsia" w:ascii="楷体" w:hAnsi="楷体" w:eastAsia="楷体" w:cs="楷体"/>
          <w:sz w:val="24"/>
          <w:szCs w:val="24"/>
        </w:rPr>
        <w:t>（以下简称乙方）</w:t>
      </w:r>
    </w:p>
    <w:p w14:paraId="2962259A">
      <w:pPr>
        <w:pStyle w:val="7"/>
        <w:spacing w:line="360" w:lineRule="auto"/>
        <w:ind w:firstLine="480" w:firstLineChars="200"/>
        <w:rPr>
          <w:rFonts w:hint="eastAsia" w:ascii="楷体" w:hAnsi="楷体" w:eastAsia="楷体" w:cs="楷体"/>
          <w:sz w:val="24"/>
          <w:szCs w:val="24"/>
          <w:u w:val="single"/>
        </w:rPr>
      </w:pPr>
      <w:r>
        <w:rPr>
          <w:rFonts w:hint="eastAsia" w:ascii="楷体" w:hAnsi="楷体" w:eastAsia="楷体" w:cs="楷体"/>
          <w:sz w:val="24"/>
          <w:szCs w:val="24"/>
        </w:rPr>
        <w:t>地址：</w:t>
      </w:r>
      <w:r>
        <w:rPr>
          <w:rFonts w:hint="eastAsia" w:ascii="楷体" w:hAnsi="楷体" w:eastAsia="楷体" w:cs="楷体"/>
          <w:sz w:val="24"/>
          <w:szCs w:val="24"/>
          <w:u w:val="single"/>
        </w:rPr>
        <w:t xml:space="preserve">                                     </w:t>
      </w:r>
    </w:p>
    <w:p w14:paraId="2EF7F291">
      <w:pPr>
        <w:pStyle w:val="7"/>
        <w:spacing w:line="360" w:lineRule="auto"/>
        <w:ind w:firstLine="480" w:firstLineChars="200"/>
        <w:rPr>
          <w:rFonts w:hint="eastAsia" w:ascii="楷体" w:hAnsi="楷体" w:eastAsia="楷体" w:cs="楷体"/>
          <w:sz w:val="24"/>
          <w:szCs w:val="24"/>
          <w:u w:val="single"/>
        </w:rPr>
      </w:pPr>
      <w:r>
        <w:rPr>
          <w:rFonts w:hint="eastAsia" w:ascii="楷体" w:hAnsi="楷体" w:eastAsia="楷体" w:cs="楷体"/>
          <w:sz w:val="24"/>
          <w:szCs w:val="24"/>
        </w:rPr>
        <w:t>法定代表人：</w:t>
      </w:r>
      <w:r>
        <w:rPr>
          <w:rFonts w:hint="eastAsia" w:ascii="楷体" w:hAnsi="楷体" w:eastAsia="楷体" w:cs="楷体"/>
          <w:sz w:val="24"/>
          <w:szCs w:val="24"/>
          <w:u w:val="single"/>
        </w:rPr>
        <w:t xml:space="preserve"> </w:t>
      </w:r>
      <w:r>
        <w:rPr>
          <w:rFonts w:ascii="楷体" w:hAnsi="楷体" w:eastAsia="楷体" w:cs="楷体"/>
          <w:sz w:val="24"/>
          <w:szCs w:val="24"/>
          <w:u w:val="single"/>
        </w:rPr>
        <w:t xml:space="preserve">         </w:t>
      </w:r>
      <w:r>
        <w:rPr>
          <w:rFonts w:ascii="楷体" w:hAnsi="楷体" w:eastAsia="楷体" w:cs="楷体"/>
          <w:sz w:val="24"/>
          <w:szCs w:val="24"/>
        </w:rPr>
        <w:t xml:space="preserve">  </w:t>
      </w:r>
      <w:r>
        <w:rPr>
          <w:rFonts w:hint="eastAsia" w:ascii="楷体" w:hAnsi="楷体" w:eastAsia="楷体" w:cs="楷体"/>
          <w:sz w:val="24"/>
          <w:szCs w:val="24"/>
        </w:rPr>
        <w:t>法定代表人联系电话：</w:t>
      </w:r>
      <w:r>
        <w:rPr>
          <w:rFonts w:hint="eastAsia" w:ascii="楷体" w:hAnsi="楷体" w:eastAsia="楷体" w:cs="楷体"/>
          <w:sz w:val="24"/>
          <w:szCs w:val="24"/>
          <w:u w:val="single"/>
        </w:rPr>
        <w:t xml:space="preserve">                 </w:t>
      </w:r>
    </w:p>
    <w:p w14:paraId="46CDE633">
      <w:pPr>
        <w:pStyle w:val="7"/>
        <w:spacing w:line="360" w:lineRule="auto"/>
        <w:ind w:firstLine="480" w:firstLineChars="200"/>
        <w:rPr>
          <w:rFonts w:hint="eastAsia" w:ascii="楷体" w:hAnsi="楷体" w:eastAsia="楷体" w:cs="楷体"/>
          <w:sz w:val="24"/>
          <w:szCs w:val="24"/>
          <w:u w:val="single"/>
        </w:rPr>
      </w:pPr>
      <w:r>
        <w:rPr>
          <w:rFonts w:hint="eastAsia" w:ascii="楷体" w:hAnsi="楷体" w:eastAsia="楷体" w:cs="楷体"/>
          <w:sz w:val="24"/>
          <w:szCs w:val="24"/>
        </w:rPr>
        <w:t>经办人：</w:t>
      </w:r>
      <w:r>
        <w:rPr>
          <w:rFonts w:ascii="楷体" w:hAnsi="楷体" w:eastAsia="楷体" w:cs="楷体"/>
          <w:sz w:val="24"/>
          <w:szCs w:val="24"/>
          <w:u w:val="single"/>
        </w:rPr>
        <w:t xml:space="preserve">           </w:t>
      </w:r>
      <w:r>
        <w:rPr>
          <w:rFonts w:hint="eastAsia" w:ascii="楷体" w:hAnsi="楷体" w:eastAsia="楷体" w:cs="楷体"/>
          <w:sz w:val="24"/>
          <w:szCs w:val="24"/>
          <w:u w:val="none"/>
        </w:rPr>
        <w:t xml:space="preserve"> </w:t>
      </w:r>
      <w:r>
        <w:rPr>
          <w:rFonts w:hint="eastAsia" w:ascii="楷体" w:hAnsi="楷体" w:eastAsia="楷体" w:cs="楷体"/>
          <w:sz w:val="24"/>
          <w:szCs w:val="24"/>
        </w:rPr>
        <w:t>经办人电话：</w:t>
      </w:r>
      <w:r>
        <w:rPr>
          <w:rFonts w:hint="eastAsia" w:ascii="楷体" w:hAnsi="楷体" w:eastAsia="楷体" w:cs="楷体"/>
          <w:sz w:val="24"/>
          <w:szCs w:val="24"/>
          <w:u w:val="single"/>
        </w:rPr>
        <w:t xml:space="preserve"> </w:t>
      </w:r>
      <w:r>
        <w:rPr>
          <w:rFonts w:ascii="楷体" w:hAnsi="楷体" w:eastAsia="楷体" w:cs="楷体"/>
          <w:sz w:val="24"/>
          <w:szCs w:val="24"/>
          <w:u w:val="single"/>
        </w:rPr>
        <w:t xml:space="preserve">              </w:t>
      </w:r>
    </w:p>
    <w:p w14:paraId="08B0513D">
      <w:pPr>
        <w:pStyle w:val="7"/>
        <w:spacing w:line="360" w:lineRule="auto"/>
        <w:ind w:firstLine="480" w:firstLineChars="200"/>
        <w:rPr>
          <w:rFonts w:hint="eastAsia" w:ascii="楷体" w:hAnsi="楷体" w:eastAsia="楷体" w:cs="楷体"/>
          <w:sz w:val="24"/>
          <w:szCs w:val="24"/>
          <w:u w:val="single"/>
        </w:rPr>
      </w:pPr>
      <w:r>
        <w:rPr>
          <w:rFonts w:hint="eastAsia" w:ascii="楷体" w:hAnsi="楷体" w:eastAsia="楷体" w:cs="楷体"/>
          <w:sz w:val="24"/>
          <w:szCs w:val="24"/>
        </w:rPr>
        <w:t>统一社会信用代码：</w:t>
      </w:r>
      <w:r>
        <w:rPr>
          <w:rFonts w:hint="eastAsia" w:ascii="楷体" w:hAnsi="楷体" w:eastAsia="楷体" w:cs="楷体"/>
          <w:sz w:val="24"/>
          <w:szCs w:val="24"/>
          <w:u w:val="single"/>
        </w:rPr>
        <w:t xml:space="preserve"> </w:t>
      </w:r>
      <w:r>
        <w:rPr>
          <w:rFonts w:ascii="楷体" w:hAnsi="楷体" w:eastAsia="楷体" w:cs="楷体"/>
          <w:sz w:val="24"/>
          <w:szCs w:val="24"/>
          <w:u w:val="single"/>
        </w:rPr>
        <w:t xml:space="preserve">                        </w:t>
      </w:r>
    </w:p>
    <w:p w14:paraId="5FD05E04">
      <w:pPr>
        <w:pStyle w:val="7"/>
        <w:spacing w:line="360" w:lineRule="auto"/>
        <w:ind w:firstLine="480" w:firstLineChars="200"/>
        <w:rPr>
          <w:rFonts w:hint="eastAsia" w:ascii="楷体" w:hAnsi="楷体" w:eastAsia="楷体" w:cs="楷体"/>
          <w:sz w:val="24"/>
          <w:szCs w:val="24"/>
          <w:u w:val="single"/>
        </w:rPr>
      </w:pPr>
      <w:r>
        <w:rPr>
          <w:rFonts w:hint="eastAsia" w:ascii="楷体" w:hAnsi="楷体" w:eastAsia="楷体" w:cs="楷体"/>
          <w:sz w:val="24"/>
          <w:szCs w:val="24"/>
        </w:rPr>
        <w:t>邮政编码：</w:t>
      </w:r>
      <w:r>
        <w:rPr>
          <w:rFonts w:hint="eastAsia" w:ascii="楷体" w:hAnsi="楷体" w:eastAsia="楷体" w:cs="楷体"/>
          <w:sz w:val="24"/>
          <w:szCs w:val="24"/>
          <w:u w:val="single"/>
        </w:rPr>
        <w:t xml:space="preserve">           </w:t>
      </w:r>
      <w:r>
        <w:rPr>
          <w:rFonts w:hint="eastAsia" w:ascii="楷体" w:hAnsi="楷体" w:eastAsia="楷体" w:cs="楷体"/>
          <w:sz w:val="24"/>
          <w:szCs w:val="24"/>
          <w:u w:val="none"/>
        </w:rPr>
        <w:t xml:space="preserve"> </w:t>
      </w:r>
      <w:r>
        <w:rPr>
          <w:rFonts w:hint="eastAsia" w:ascii="楷体" w:hAnsi="楷体" w:eastAsia="楷体" w:cs="楷体"/>
          <w:sz w:val="24"/>
          <w:szCs w:val="24"/>
        </w:rPr>
        <w:t>传真：</w:t>
      </w:r>
      <w:r>
        <w:rPr>
          <w:rFonts w:hint="eastAsia" w:ascii="楷体" w:hAnsi="楷体" w:eastAsia="楷体" w:cs="楷体"/>
          <w:sz w:val="24"/>
          <w:szCs w:val="24"/>
          <w:u w:val="single"/>
        </w:rPr>
        <w:t xml:space="preserve">             </w:t>
      </w:r>
    </w:p>
    <w:p w14:paraId="7E01F62C">
      <w:pPr>
        <w:pStyle w:val="7"/>
        <w:spacing w:before="240" w:beforeLines="100" w:line="360" w:lineRule="auto"/>
        <w:ind w:firstLine="480" w:firstLineChars="200"/>
        <w:rPr>
          <w:rFonts w:hint="eastAsia" w:ascii="楷体" w:hAnsi="楷体" w:eastAsia="楷体" w:cs="楷体"/>
          <w:sz w:val="24"/>
          <w:szCs w:val="24"/>
        </w:rPr>
      </w:pPr>
      <w:r>
        <w:rPr>
          <w:rFonts w:hint="eastAsia" w:ascii="楷体" w:hAnsi="楷体" w:eastAsia="楷体" w:cs="楷体"/>
          <w:sz w:val="24"/>
          <w:szCs w:val="24"/>
        </w:rPr>
        <w:t>为了落实火炬管委会招商引资/人才引进的政策，鉴于甲方为乙方所租赁房屋的所有权人，同意将本合同项下房屋租赁给乙方，乙方同意按照本合同约定承租。现甲乙双方本着平等自愿、诚实信用的原则，就下述房屋的租赁事宜达成如下协议，以资共同信守：</w:t>
      </w:r>
    </w:p>
    <w:p w14:paraId="19B6D675">
      <w:pPr>
        <w:pStyle w:val="7"/>
        <w:numPr>
          <w:ilvl w:val="0"/>
          <w:numId w:val="1"/>
        </w:numPr>
        <w:spacing w:before="120" w:beforeLines="50" w:after="120" w:afterLines="50" w:line="360" w:lineRule="auto"/>
        <w:ind w:left="489" w:hanging="489"/>
        <w:jc w:val="center"/>
        <w:rPr>
          <w:rFonts w:hint="eastAsia" w:ascii="楷体" w:hAnsi="楷体" w:eastAsia="楷体" w:cs="楷体"/>
          <w:b/>
          <w:bCs/>
          <w:sz w:val="24"/>
        </w:rPr>
      </w:pPr>
      <w:r>
        <w:rPr>
          <w:rFonts w:hint="eastAsia" w:ascii="楷体" w:hAnsi="楷体" w:eastAsia="楷体" w:cs="楷体"/>
          <w:b/>
          <w:bCs/>
          <w:sz w:val="24"/>
        </w:rPr>
        <w:t>出租房屋基本情况</w:t>
      </w:r>
    </w:p>
    <w:p w14:paraId="21FF44FB">
      <w:pPr>
        <w:pStyle w:val="7"/>
        <w:spacing w:line="360" w:lineRule="auto"/>
        <w:ind w:left="425" w:hanging="424" w:hangingChars="177"/>
        <w:rPr>
          <w:rFonts w:hint="eastAsia" w:ascii="楷体" w:hAnsi="楷体" w:eastAsia="楷体" w:cs="楷体"/>
          <w:sz w:val="24"/>
          <w:szCs w:val="24"/>
        </w:rPr>
      </w:pPr>
      <w:r>
        <w:rPr>
          <w:rFonts w:hint="eastAsia" w:ascii="楷体" w:hAnsi="楷体" w:eastAsia="楷体" w:cs="楷体"/>
          <w:sz w:val="24"/>
          <w:szCs w:val="24"/>
        </w:rPr>
        <w:t>1.1租赁房屋坐落于</w:t>
      </w:r>
      <w:r>
        <w:rPr>
          <w:rFonts w:hint="eastAsia" w:ascii="楷体" w:hAnsi="楷体" w:eastAsia="楷体" w:cs="楷体"/>
          <w:snapToGrid w:val="0"/>
          <w:color w:val="000000"/>
          <w:sz w:val="24"/>
          <w:u w:val="single"/>
        </w:rPr>
        <w:t xml:space="preserve">             </w:t>
      </w:r>
      <w:r>
        <w:rPr>
          <w:rFonts w:hint="eastAsia" w:ascii="楷体" w:hAnsi="楷体" w:eastAsia="楷体" w:cs="楷体"/>
          <w:sz w:val="24"/>
          <w:szCs w:val="24"/>
        </w:rPr>
        <w:t>，租赁房屋建筑面积共计</w:t>
      </w:r>
      <w:r>
        <w:rPr>
          <w:rFonts w:hint="eastAsia" w:ascii="楷体" w:hAnsi="楷体" w:eastAsia="楷体" w:cs="楷体"/>
          <w:sz w:val="24"/>
          <w:szCs w:val="24"/>
          <w:u w:val="single"/>
        </w:rPr>
        <w:t xml:space="preserve">   </w:t>
      </w:r>
      <w:r>
        <w:rPr>
          <w:rFonts w:hint="eastAsia" w:ascii="楷体" w:hAnsi="楷体" w:eastAsia="楷体" w:cs="楷体"/>
          <w:sz w:val="24"/>
          <w:szCs w:val="24"/>
        </w:rPr>
        <w:t>平方米（含公摊）。</w:t>
      </w:r>
    </w:p>
    <w:p w14:paraId="05634910">
      <w:pPr>
        <w:pStyle w:val="7"/>
        <w:spacing w:line="360" w:lineRule="auto"/>
        <w:ind w:left="425" w:hanging="424" w:hangingChars="177"/>
        <w:rPr>
          <w:rFonts w:hint="eastAsia" w:ascii="楷体" w:hAnsi="楷体" w:eastAsia="楷体" w:cs="楷体"/>
          <w:sz w:val="24"/>
          <w:szCs w:val="24"/>
        </w:rPr>
      </w:pPr>
      <w:r>
        <w:rPr>
          <w:rFonts w:hint="eastAsia" w:ascii="楷体" w:hAnsi="楷体" w:eastAsia="楷体" w:cs="楷体"/>
          <w:sz w:val="24"/>
          <w:szCs w:val="24"/>
        </w:rPr>
        <w:t>1.2租赁房屋所在楼层设计荷载</w:t>
      </w:r>
      <w:r>
        <w:rPr>
          <w:rFonts w:hint="eastAsia" w:ascii="楷体" w:hAnsi="楷体" w:eastAsia="楷体" w:cs="楷体"/>
          <w:sz w:val="24"/>
          <w:szCs w:val="24"/>
          <w:u w:val="single"/>
        </w:rPr>
        <w:t xml:space="preserve"> 2.5/5 kN /m</w:t>
      </w:r>
      <w:r>
        <w:rPr>
          <w:rFonts w:hint="eastAsia" w:ascii="楷体" w:hAnsi="楷体" w:eastAsia="楷体" w:cs="楷体"/>
          <w:sz w:val="24"/>
          <w:szCs w:val="24"/>
          <w:u w:val="single"/>
          <w:vertAlign w:val="superscript"/>
        </w:rPr>
        <w:t xml:space="preserve">2 </w:t>
      </w:r>
      <w:r>
        <w:rPr>
          <w:rFonts w:hint="eastAsia" w:ascii="楷体" w:hAnsi="楷体" w:eastAsia="楷体" w:cs="楷体"/>
          <w:sz w:val="24"/>
          <w:szCs w:val="24"/>
        </w:rPr>
        <w:t>。如确需增容，改造方案必须报备甲方并经甲方书面同意后方可实施改造，由此扩容改造产生的所有费用和责任均由乙方承担。</w:t>
      </w:r>
    </w:p>
    <w:p w14:paraId="6307F880">
      <w:pPr>
        <w:pStyle w:val="7"/>
        <w:spacing w:line="360" w:lineRule="auto"/>
        <w:ind w:left="425" w:hanging="424" w:hangingChars="177"/>
        <w:rPr>
          <w:rFonts w:hint="eastAsia" w:ascii="楷体" w:hAnsi="楷体" w:eastAsia="楷体" w:cs="楷体"/>
          <w:sz w:val="24"/>
          <w:szCs w:val="24"/>
        </w:rPr>
      </w:pPr>
      <w:r>
        <w:rPr>
          <w:rFonts w:hint="eastAsia" w:ascii="楷体" w:hAnsi="楷体" w:eastAsia="楷体" w:cs="楷体"/>
          <w:sz w:val="24"/>
          <w:szCs w:val="24"/>
        </w:rPr>
        <w:t>1.3 乙方租赁本合同项下的</w:t>
      </w:r>
      <w:r>
        <w:rPr>
          <w:rFonts w:hint="eastAsia" w:ascii="楷体" w:hAnsi="楷体" w:eastAsia="楷体" w:cs="楷体"/>
          <w:sz w:val="24"/>
          <w:szCs w:val="24"/>
          <w:lang w:val="en-US" w:eastAsia="zh-CN"/>
        </w:rPr>
        <w:t>房屋仅</w:t>
      </w:r>
      <w:r>
        <w:rPr>
          <w:rFonts w:hint="eastAsia" w:ascii="楷体" w:hAnsi="楷体" w:eastAsia="楷体" w:cs="楷体"/>
          <w:sz w:val="24"/>
          <w:szCs w:val="24"/>
        </w:rPr>
        <w:t>用于</w:t>
      </w:r>
      <w:r>
        <w:rPr>
          <w:rFonts w:hint="eastAsia" w:ascii="楷体" w:hAnsi="楷体" w:eastAsia="楷体" w:cs="楷体"/>
          <w:sz w:val="24"/>
          <w:szCs w:val="24"/>
          <w:u w:val="single"/>
          <w:lang w:val="en-US" w:eastAsia="zh-CN"/>
        </w:rPr>
        <w:t xml:space="preserve">   </w:t>
      </w:r>
      <w:r>
        <w:rPr>
          <w:rFonts w:hint="eastAsia" w:ascii="楷体" w:hAnsi="楷体" w:eastAsia="楷体" w:cs="楷体"/>
          <w:sz w:val="24"/>
          <w:szCs w:val="24"/>
          <w:u w:val="none"/>
        </w:rPr>
        <w:t>使用</w:t>
      </w:r>
      <w:r>
        <w:rPr>
          <w:rFonts w:hint="eastAsia" w:ascii="楷体" w:hAnsi="楷体" w:eastAsia="楷体" w:cs="楷体"/>
          <w:sz w:val="24"/>
          <w:szCs w:val="24"/>
        </w:rPr>
        <w:t>。</w:t>
      </w:r>
    </w:p>
    <w:p w14:paraId="171CEA42">
      <w:pPr>
        <w:pStyle w:val="7"/>
        <w:numPr>
          <w:ilvl w:val="0"/>
          <w:numId w:val="1"/>
        </w:numPr>
        <w:spacing w:before="120" w:beforeLines="50" w:after="120" w:afterLines="50" w:line="360" w:lineRule="auto"/>
        <w:ind w:left="489" w:hanging="489"/>
        <w:jc w:val="center"/>
        <w:rPr>
          <w:rFonts w:hint="eastAsia" w:ascii="楷体" w:hAnsi="楷体" w:eastAsia="楷体" w:cs="楷体"/>
          <w:b/>
          <w:bCs/>
          <w:sz w:val="24"/>
        </w:rPr>
      </w:pPr>
      <w:r>
        <w:rPr>
          <w:rFonts w:hint="eastAsia" w:ascii="楷体" w:hAnsi="楷体" w:eastAsia="楷体" w:cs="楷体"/>
          <w:b/>
          <w:bCs/>
          <w:sz w:val="24"/>
        </w:rPr>
        <w:t>租赁期限</w:t>
      </w:r>
      <w:r>
        <w:rPr>
          <w:rFonts w:ascii="楷体" w:hAnsi="楷体" w:eastAsia="楷体" w:cs="楷体"/>
          <w:b/>
          <w:bCs/>
          <w:sz w:val="24"/>
        </w:rPr>
        <w:t>及租金</w:t>
      </w:r>
    </w:p>
    <w:p w14:paraId="7DF88950">
      <w:pPr>
        <w:pStyle w:val="7"/>
        <w:tabs>
          <w:tab w:val="left" w:pos="567"/>
        </w:tabs>
        <w:spacing w:line="360" w:lineRule="auto"/>
        <w:ind w:left="480" w:hanging="480" w:hangingChars="200"/>
        <w:rPr>
          <w:rFonts w:hint="default" w:ascii="楷体" w:hAnsi="楷体" w:eastAsia="楷体" w:cs="楷体"/>
          <w:sz w:val="24"/>
          <w:szCs w:val="24"/>
          <w:lang w:val="en-US" w:eastAsia="zh-CN"/>
        </w:rPr>
      </w:pPr>
      <w:r>
        <w:rPr>
          <w:rFonts w:hint="eastAsia" w:ascii="楷体" w:hAnsi="楷体" w:eastAsia="楷体" w:cs="楷体"/>
          <w:sz w:val="24"/>
          <w:szCs w:val="24"/>
        </w:rPr>
        <w:t>2.1本合同租赁</w:t>
      </w:r>
      <w:r>
        <w:rPr>
          <w:rFonts w:ascii="楷体" w:hAnsi="楷体" w:eastAsia="楷体" w:cs="楷体"/>
          <w:sz w:val="24"/>
          <w:szCs w:val="24"/>
        </w:rPr>
        <w:t>期限</w:t>
      </w:r>
      <w:r>
        <w:rPr>
          <w:rFonts w:hint="eastAsia" w:ascii="楷体" w:hAnsi="楷体" w:eastAsia="楷体" w:cs="楷体"/>
          <w:sz w:val="24"/>
          <w:szCs w:val="24"/>
        </w:rPr>
        <w:t>自</w:t>
      </w:r>
      <w:r>
        <w:rPr>
          <w:rFonts w:hint="eastAsia" w:ascii="楷体" w:hAnsi="楷体" w:eastAsia="楷体" w:cs="楷体"/>
          <w:sz w:val="24"/>
          <w:szCs w:val="24"/>
          <w:u w:val="single"/>
        </w:rPr>
        <w:t xml:space="preserve">    </w:t>
      </w:r>
      <w:r>
        <w:rPr>
          <w:rFonts w:hint="eastAsia" w:ascii="楷体" w:hAnsi="楷体" w:eastAsia="楷体" w:cs="楷体"/>
          <w:sz w:val="24"/>
          <w:szCs w:val="24"/>
        </w:rPr>
        <w:t>年</w:t>
      </w:r>
      <w:r>
        <w:rPr>
          <w:rFonts w:hint="eastAsia" w:ascii="楷体" w:hAnsi="楷体" w:eastAsia="楷体" w:cs="楷体"/>
          <w:sz w:val="24"/>
          <w:szCs w:val="24"/>
          <w:u w:val="single"/>
        </w:rPr>
        <w:t xml:space="preserve">    </w:t>
      </w:r>
      <w:r>
        <w:rPr>
          <w:rFonts w:hint="eastAsia" w:ascii="楷体" w:hAnsi="楷体" w:eastAsia="楷体" w:cs="楷体"/>
          <w:sz w:val="24"/>
          <w:szCs w:val="24"/>
        </w:rPr>
        <w:t>月</w:t>
      </w:r>
      <w:r>
        <w:rPr>
          <w:rFonts w:hint="eastAsia" w:ascii="楷体" w:hAnsi="楷体" w:eastAsia="楷体" w:cs="楷体"/>
          <w:sz w:val="24"/>
          <w:szCs w:val="24"/>
          <w:u w:val="single"/>
        </w:rPr>
        <w:t xml:space="preserve">    </w:t>
      </w:r>
      <w:r>
        <w:rPr>
          <w:rFonts w:hint="eastAsia" w:ascii="楷体" w:hAnsi="楷体" w:eastAsia="楷体" w:cs="楷体"/>
          <w:sz w:val="24"/>
          <w:szCs w:val="24"/>
        </w:rPr>
        <w:t>日起至</w:t>
      </w:r>
      <w:r>
        <w:rPr>
          <w:rFonts w:hint="eastAsia" w:ascii="楷体" w:hAnsi="楷体" w:eastAsia="楷体" w:cs="楷体"/>
          <w:sz w:val="24"/>
          <w:szCs w:val="24"/>
          <w:u w:val="single"/>
        </w:rPr>
        <w:t xml:space="preserve">    </w:t>
      </w:r>
      <w:r>
        <w:rPr>
          <w:rFonts w:hint="eastAsia" w:ascii="楷体" w:hAnsi="楷体" w:eastAsia="楷体" w:cs="楷体"/>
          <w:sz w:val="24"/>
          <w:szCs w:val="24"/>
        </w:rPr>
        <w:t>年</w:t>
      </w:r>
      <w:r>
        <w:rPr>
          <w:rFonts w:hint="eastAsia" w:ascii="楷体" w:hAnsi="楷体" w:eastAsia="楷体" w:cs="楷体"/>
          <w:sz w:val="24"/>
          <w:szCs w:val="24"/>
          <w:u w:val="single"/>
        </w:rPr>
        <w:t xml:space="preserve">    </w:t>
      </w:r>
      <w:r>
        <w:rPr>
          <w:rFonts w:hint="eastAsia" w:ascii="楷体" w:hAnsi="楷体" w:eastAsia="楷体" w:cs="楷体"/>
          <w:sz w:val="24"/>
          <w:szCs w:val="24"/>
        </w:rPr>
        <w:t>月</w:t>
      </w:r>
      <w:r>
        <w:rPr>
          <w:rFonts w:hint="eastAsia" w:ascii="楷体" w:hAnsi="楷体" w:eastAsia="楷体" w:cs="楷体"/>
          <w:sz w:val="24"/>
          <w:szCs w:val="24"/>
          <w:u w:val="single"/>
        </w:rPr>
        <w:t xml:space="preserve">    </w:t>
      </w:r>
      <w:r>
        <w:rPr>
          <w:rFonts w:hint="eastAsia" w:ascii="楷体" w:hAnsi="楷体" w:eastAsia="楷体" w:cs="楷体"/>
          <w:sz w:val="24"/>
          <w:szCs w:val="24"/>
        </w:rPr>
        <w:t>日止。装修期自</w:t>
      </w:r>
      <w:r>
        <w:rPr>
          <w:rFonts w:hint="eastAsia" w:ascii="楷体" w:hAnsi="楷体" w:eastAsia="楷体" w:cs="楷体"/>
          <w:sz w:val="24"/>
          <w:szCs w:val="24"/>
          <w:u w:val="single"/>
        </w:rPr>
        <w:t xml:space="preserve">    </w:t>
      </w:r>
      <w:r>
        <w:rPr>
          <w:rFonts w:hint="eastAsia" w:ascii="楷体" w:hAnsi="楷体" w:eastAsia="楷体" w:cs="楷体"/>
          <w:sz w:val="24"/>
          <w:szCs w:val="24"/>
        </w:rPr>
        <w:t>年</w:t>
      </w:r>
      <w:r>
        <w:rPr>
          <w:rFonts w:hint="eastAsia" w:ascii="楷体" w:hAnsi="楷体" w:eastAsia="楷体" w:cs="楷体"/>
          <w:sz w:val="24"/>
          <w:szCs w:val="24"/>
          <w:u w:val="single"/>
        </w:rPr>
        <w:t xml:space="preserve">    </w:t>
      </w:r>
      <w:r>
        <w:rPr>
          <w:rFonts w:hint="eastAsia" w:ascii="楷体" w:hAnsi="楷体" w:eastAsia="楷体" w:cs="楷体"/>
          <w:sz w:val="24"/>
          <w:szCs w:val="24"/>
        </w:rPr>
        <w:t>月</w:t>
      </w:r>
      <w:r>
        <w:rPr>
          <w:rFonts w:hint="eastAsia" w:ascii="楷体" w:hAnsi="楷体" w:eastAsia="楷体" w:cs="楷体"/>
          <w:sz w:val="24"/>
          <w:szCs w:val="24"/>
          <w:u w:val="single"/>
        </w:rPr>
        <w:t xml:space="preserve">    </w:t>
      </w:r>
      <w:r>
        <w:rPr>
          <w:rFonts w:hint="eastAsia" w:ascii="楷体" w:hAnsi="楷体" w:eastAsia="楷体" w:cs="楷体"/>
          <w:sz w:val="24"/>
          <w:szCs w:val="24"/>
        </w:rPr>
        <w:t>日起至</w:t>
      </w:r>
      <w:r>
        <w:rPr>
          <w:rFonts w:hint="eastAsia" w:ascii="楷体" w:hAnsi="楷体" w:eastAsia="楷体" w:cs="楷体"/>
          <w:sz w:val="24"/>
          <w:szCs w:val="24"/>
          <w:u w:val="single"/>
        </w:rPr>
        <w:t xml:space="preserve">    </w:t>
      </w:r>
      <w:r>
        <w:rPr>
          <w:rFonts w:hint="eastAsia" w:ascii="楷体" w:hAnsi="楷体" w:eastAsia="楷体" w:cs="楷体"/>
          <w:sz w:val="24"/>
          <w:szCs w:val="24"/>
        </w:rPr>
        <w:t>年</w:t>
      </w:r>
      <w:r>
        <w:rPr>
          <w:rFonts w:hint="eastAsia" w:ascii="楷体" w:hAnsi="楷体" w:eastAsia="楷体" w:cs="楷体"/>
          <w:sz w:val="24"/>
          <w:szCs w:val="24"/>
          <w:u w:val="single"/>
        </w:rPr>
        <w:t xml:space="preserve">    </w:t>
      </w:r>
      <w:r>
        <w:rPr>
          <w:rFonts w:hint="eastAsia" w:ascii="楷体" w:hAnsi="楷体" w:eastAsia="楷体" w:cs="楷体"/>
          <w:sz w:val="24"/>
          <w:szCs w:val="24"/>
        </w:rPr>
        <w:t>月</w:t>
      </w:r>
      <w:r>
        <w:rPr>
          <w:rFonts w:hint="eastAsia" w:ascii="楷体" w:hAnsi="楷体" w:eastAsia="楷体" w:cs="楷体"/>
          <w:sz w:val="24"/>
          <w:szCs w:val="24"/>
          <w:u w:val="single"/>
        </w:rPr>
        <w:t xml:space="preserve">    </w:t>
      </w:r>
      <w:r>
        <w:rPr>
          <w:rFonts w:hint="eastAsia" w:ascii="楷体" w:hAnsi="楷体" w:eastAsia="楷体" w:cs="楷体"/>
          <w:sz w:val="24"/>
          <w:szCs w:val="24"/>
        </w:rPr>
        <w:t>日止。装修期内免租金，乙方仍应缴纳履约保证金、物业管理费、公维金、水电费（含公摊）等有关费用。</w:t>
      </w:r>
    </w:p>
    <w:p w14:paraId="22716C9B">
      <w:pPr>
        <w:pStyle w:val="7"/>
        <w:tabs>
          <w:tab w:val="left" w:pos="567"/>
        </w:tabs>
        <w:spacing w:line="360" w:lineRule="auto"/>
        <w:rPr>
          <w:rFonts w:hint="eastAsia" w:ascii="楷体" w:hAnsi="楷体" w:eastAsia="楷体" w:cs="楷体"/>
          <w:sz w:val="24"/>
          <w:szCs w:val="24"/>
        </w:rPr>
      </w:pPr>
      <w:r>
        <w:rPr>
          <w:rFonts w:hint="eastAsia" w:ascii="楷体" w:hAnsi="楷体" w:eastAsia="楷体" w:cs="楷体"/>
          <w:sz w:val="24"/>
          <w:szCs w:val="24"/>
        </w:rPr>
        <w:t>2.2甲方按以下标准向乙方收取租金：</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138"/>
        <w:gridCol w:w="2043"/>
        <w:gridCol w:w="1137"/>
        <w:gridCol w:w="1899"/>
        <w:gridCol w:w="1604"/>
      </w:tblGrid>
      <w:tr w14:paraId="19BE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0" w:type="auto"/>
            <w:noWrap w:val="0"/>
            <w:vAlign w:val="center"/>
          </w:tcPr>
          <w:p w14:paraId="1E103E91">
            <w:pPr>
              <w:jc w:val="center"/>
              <w:rPr>
                <w:rFonts w:hint="eastAsia" w:ascii="楷体" w:hAnsi="楷体" w:eastAsia="楷体" w:cs="楷体"/>
                <w:b w:val="0"/>
                <w:bCs/>
                <w:color w:val="000000"/>
                <w:sz w:val="24"/>
                <w:szCs w:val="24"/>
                <w:lang w:eastAsia="zh-CN"/>
              </w:rPr>
            </w:pPr>
            <w:r>
              <w:rPr>
                <w:rFonts w:hint="eastAsia" w:ascii="楷体" w:hAnsi="楷体" w:eastAsia="楷体" w:cs="楷体"/>
                <w:b w:val="0"/>
                <w:bCs/>
                <w:color w:val="000000"/>
                <w:sz w:val="24"/>
                <w:szCs w:val="24"/>
                <w:lang w:eastAsia="zh-CN"/>
              </w:rPr>
              <w:t>序号</w:t>
            </w:r>
          </w:p>
        </w:tc>
        <w:tc>
          <w:tcPr>
            <w:tcW w:w="0" w:type="auto"/>
            <w:noWrap w:val="0"/>
            <w:vAlign w:val="center"/>
          </w:tcPr>
          <w:p w14:paraId="1391594C">
            <w:pPr>
              <w:jc w:val="center"/>
              <w:rPr>
                <w:rFonts w:hint="eastAsia" w:ascii="楷体" w:hAnsi="楷体" w:eastAsia="楷体" w:cs="楷体"/>
                <w:b w:val="0"/>
                <w:bCs/>
                <w:color w:val="000000"/>
                <w:sz w:val="24"/>
                <w:szCs w:val="24"/>
                <w:lang w:eastAsia="zh-CN"/>
              </w:rPr>
            </w:pPr>
            <w:r>
              <w:rPr>
                <w:rFonts w:hint="eastAsia" w:ascii="楷体" w:hAnsi="楷体" w:eastAsia="楷体" w:cs="楷体"/>
                <w:b w:val="0"/>
                <w:bCs/>
                <w:color w:val="000000"/>
                <w:sz w:val="24"/>
                <w:szCs w:val="24"/>
                <w:lang w:val="en-US" w:eastAsia="zh-CN"/>
              </w:rPr>
              <w:t>租赁单元</w:t>
            </w:r>
          </w:p>
        </w:tc>
        <w:tc>
          <w:tcPr>
            <w:tcW w:w="0" w:type="auto"/>
            <w:noWrap w:val="0"/>
            <w:vAlign w:val="center"/>
          </w:tcPr>
          <w:p w14:paraId="23B79179">
            <w:pPr>
              <w:jc w:val="center"/>
              <w:rPr>
                <w:rFonts w:hint="eastAsia" w:ascii="楷体" w:hAnsi="楷体" w:eastAsia="楷体" w:cs="楷体"/>
                <w:b w:val="0"/>
                <w:bCs/>
                <w:color w:val="000000"/>
                <w:sz w:val="24"/>
                <w:szCs w:val="24"/>
                <w:lang w:eastAsia="zh-CN"/>
              </w:rPr>
            </w:pPr>
            <w:r>
              <w:rPr>
                <w:rFonts w:hint="eastAsia" w:ascii="楷体" w:hAnsi="楷体" w:eastAsia="楷体" w:cs="楷体"/>
                <w:b w:val="0"/>
                <w:bCs/>
                <w:color w:val="000000"/>
                <w:sz w:val="24"/>
                <w:szCs w:val="24"/>
                <w:lang w:eastAsia="zh-CN"/>
              </w:rPr>
              <w:t>建筑面积</w:t>
            </w:r>
          </w:p>
          <w:p w14:paraId="365D8B81">
            <w:pPr>
              <w:jc w:val="center"/>
              <w:rPr>
                <w:rFonts w:hint="eastAsia" w:ascii="楷体" w:hAnsi="楷体" w:eastAsia="楷体" w:cs="楷体"/>
                <w:b w:val="0"/>
                <w:bCs/>
                <w:color w:val="000000"/>
                <w:sz w:val="24"/>
                <w:szCs w:val="24"/>
                <w:lang w:eastAsia="zh-CN"/>
              </w:rPr>
            </w:pPr>
            <w:r>
              <w:rPr>
                <w:rFonts w:hint="eastAsia" w:ascii="楷体" w:hAnsi="楷体" w:eastAsia="楷体" w:cs="楷体"/>
                <w:b w:val="0"/>
                <w:bCs/>
                <w:color w:val="000000"/>
                <w:sz w:val="24"/>
                <w:szCs w:val="24"/>
                <w:lang w:eastAsia="zh-CN"/>
              </w:rPr>
              <w:t>（</w:t>
            </w:r>
            <w:r>
              <w:rPr>
                <w:rFonts w:hint="eastAsia" w:ascii="楷体" w:hAnsi="楷体" w:eastAsia="楷体" w:cs="楷体"/>
                <w:b w:val="0"/>
                <w:bCs/>
                <w:color w:val="000000"/>
                <w:sz w:val="24"/>
                <w:szCs w:val="24"/>
                <w:lang w:val="en-US" w:eastAsia="zh-CN"/>
              </w:rPr>
              <w:t>含公摊</w:t>
            </w:r>
            <w:r>
              <w:rPr>
                <w:rFonts w:hint="eastAsia" w:ascii="楷体" w:hAnsi="楷体" w:eastAsia="楷体" w:cs="楷体"/>
                <w:b w:val="0"/>
                <w:bCs/>
                <w:color w:val="000000"/>
                <w:sz w:val="24"/>
                <w:szCs w:val="24"/>
                <w:lang w:eastAsia="zh-CN"/>
              </w:rPr>
              <w:t>）（㎡）</w:t>
            </w:r>
          </w:p>
        </w:tc>
        <w:tc>
          <w:tcPr>
            <w:tcW w:w="0" w:type="auto"/>
            <w:noWrap w:val="0"/>
            <w:vAlign w:val="center"/>
          </w:tcPr>
          <w:p w14:paraId="7562BC8D">
            <w:pPr>
              <w:jc w:val="center"/>
              <w:rPr>
                <w:rFonts w:hint="eastAsia" w:ascii="楷体" w:hAnsi="楷体" w:eastAsia="楷体" w:cs="楷体"/>
                <w:b w:val="0"/>
                <w:bCs/>
                <w:color w:val="000000"/>
                <w:sz w:val="24"/>
                <w:szCs w:val="24"/>
                <w:lang w:val="en-US" w:eastAsia="zh-CN"/>
              </w:rPr>
            </w:pPr>
            <w:r>
              <w:rPr>
                <w:rFonts w:hint="eastAsia" w:ascii="楷体" w:hAnsi="楷体" w:eastAsia="楷体" w:cs="楷体"/>
                <w:b w:val="0"/>
                <w:bCs/>
                <w:color w:val="000000"/>
                <w:sz w:val="24"/>
                <w:szCs w:val="24"/>
                <w:lang w:val="en-US" w:eastAsia="zh-CN"/>
              </w:rPr>
              <w:t>费用周期</w:t>
            </w:r>
            <w:bookmarkStart w:id="0" w:name="_GoBack"/>
            <w:bookmarkEnd w:id="0"/>
          </w:p>
        </w:tc>
        <w:tc>
          <w:tcPr>
            <w:tcW w:w="0" w:type="auto"/>
            <w:noWrap w:val="0"/>
            <w:vAlign w:val="center"/>
          </w:tcPr>
          <w:p w14:paraId="094C929B">
            <w:pPr>
              <w:jc w:val="center"/>
              <w:rPr>
                <w:rFonts w:hint="eastAsia" w:ascii="楷体" w:hAnsi="楷体" w:eastAsia="楷体" w:cs="楷体"/>
                <w:b w:val="0"/>
                <w:bCs/>
                <w:color w:val="000000"/>
                <w:sz w:val="24"/>
                <w:szCs w:val="24"/>
                <w:lang w:eastAsia="zh-CN"/>
              </w:rPr>
            </w:pPr>
            <w:r>
              <w:rPr>
                <w:rFonts w:hint="eastAsia" w:ascii="楷体" w:hAnsi="楷体" w:eastAsia="楷体" w:cs="楷体"/>
                <w:b w:val="0"/>
                <w:bCs/>
                <w:color w:val="000000"/>
                <w:sz w:val="24"/>
                <w:szCs w:val="24"/>
                <w:lang w:eastAsia="zh-CN"/>
              </w:rPr>
              <w:t>租金单价</w:t>
            </w:r>
          </w:p>
          <w:p w14:paraId="446E4F7B">
            <w:pPr>
              <w:jc w:val="center"/>
              <w:rPr>
                <w:rFonts w:hint="eastAsia" w:ascii="楷体" w:hAnsi="楷体" w:eastAsia="楷体" w:cs="楷体"/>
                <w:b w:val="0"/>
                <w:bCs/>
                <w:color w:val="000000"/>
                <w:sz w:val="24"/>
                <w:szCs w:val="24"/>
                <w:lang w:eastAsia="zh-CN"/>
              </w:rPr>
            </w:pPr>
            <w:r>
              <w:rPr>
                <w:rFonts w:hint="eastAsia" w:ascii="楷体" w:hAnsi="楷体" w:eastAsia="楷体" w:cs="楷体"/>
                <w:b w:val="0"/>
                <w:bCs/>
                <w:color w:val="000000"/>
                <w:sz w:val="24"/>
                <w:szCs w:val="24"/>
                <w:lang w:eastAsia="zh-CN"/>
              </w:rPr>
              <w:t>（元</w:t>
            </w:r>
            <w:r>
              <w:rPr>
                <w:rFonts w:hint="eastAsia" w:ascii="楷体" w:hAnsi="楷体" w:eastAsia="楷体" w:cs="楷体"/>
                <w:b w:val="0"/>
                <w:bCs/>
                <w:color w:val="000000"/>
                <w:sz w:val="24"/>
                <w:szCs w:val="24"/>
                <w:lang w:val="en-US" w:eastAsia="zh-CN"/>
              </w:rPr>
              <w:t>/㎡，</w:t>
            </w:r>
            <w:r>
              <w:rPr>
                <w:rFonts w:hint="eastAsia" w:ascii="楷体" w:hAnsi="楷体" w:eastAsia="楷体" w:cs="楷体"/>
                <w:b w:val="0"/>
                <w:bCs/>
                <w:color w:val="000000"/>
                <w:sz w:val="24"/>
                <w:szCs w:val="24"/>
                <w:lang w:eastAsia="zh-CN"/>
              </w:rPr>
              <w:t>含税）</w:t>
            </w:r>
          </w:p>
        </w:tc>
        <w:tc>
          <w:tcPr>
            <w:tcW w:w="0" w:type="auto"/>
            <w:noWrap w:val="0"/>
            <w:vAlign w:val="center"/>
          </w:tcPr>
          <w:p w14:paraId="2A3AEEF9">
            <w:pPr>
              <w:jc w:val="center"/>
              <w:rPr>
                <w:rFonts w:hint="eastAsia" w:ascii="楷体" w:hAnsi="楷体" w:eastAsia="楷体" w:cs="楷体"/>
                <w:b w:val="0"/>
                <w:bCs/>
                <w:color w:val="000000"/>
                <w:sz w:val="24"/>
                <w:szCs w:val="24"/>
                <w:lang w:eastAsia="zh-CN"/>
              </w:rPr>
            </w:pPr>
            <w:r>
              <w:rPr>
                <w:rFonts w:hint="eastAsia" w:ascii="楷体" w:hAnsi="楷体" w:eastAsia="楷体" w:cs="楷体"/>
                <w:b w:val="0"/>
                <w:bCs/>
                <w:color w:val="000000"/>
                <w:sz w:val="24"/>
                <w:szCs w:val="24"/>
                <w:lang w:eastAsia="zh-CN"/>
              </w:rPr>
              <w:t>租金</w:t>
            </w:r>
            <w:r>
              <w:rPr>
                <w:rFonts w:hint="eastAsia" w:ascii="楷体" w:hAnsi="楷体" w:eastAsia="楷体" w:cs="楷体"/>
                <w:b w:val="0"/>
                <w:bCs/>
                <w:color w:val="000000"/>
                <w:sz w:val="24"/>
                <w:szCs w:val="24"/>
                <w:lang w:val="en-US" w:eastAsia="zh-CN"/>
              </w:rPr>
              <w:t>标准</w:t>
            </w:r>
            <w:r>
              <w:rPr>
                <w:rFonts w:hint="eastAsia" w:ascii="楷体" w:hAnsi="楷体" w:eastAsia="楷体" w:cs="楷体"/>
                <w:b w:val="0"/>
                <w:bCs/>
                <w:color w:val="000000"/>
                <w:sz w:val="24"/>
                <w:szCs w:val="24"/>
                <w:lang w:eastAsia="zh-CN"/>
              </w:rPr>
              <w:t>（元</w:t>
            </w:r>
            <w:r>
              <w:rPr>
                <w:rFonts w:hint="eastAsia" w:ascii="楷体" w:hAnsi="楷体" w:eastAsia="楷体" w:cs="楷体"/>
                <w:b w:val="0"/>
                <w:bCs/>
                <w:color w:val="000000"/>
                <w:sz w:val="24"/>
                <w:szCs w:val="24"/>
                <w:lang w:val="en-US" w:eastAsia="zh-CN"/>
              </w:rPr>
              <w:t>/月，含税</w:t>
            </w:r>
            <w:r>
              <w:rPr>
                <w:rFonts w:hint="eastAsia" w:ascii="楷体" w:hAnsi="楷体" w:eastAsia="楷体" w:cs="楷体"/>
                <w:b w:val="0"/>
                <w:bCs/>
                <w:color w:val="000000"/>
                <w:sz w:val="24"/>
                <w:szCs w:val="24"/>
                <w:lang w:eastAsia="zh-CN"/>
              </w:rPr>
              <w:t>）</w:t>
            </w:r>
          </w:p>
        </w:tc>
      </w:tr>
      <w:tr w14:paraId="4B29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0" w:type="auto"/>
            <w:noWrap w:val="0"/>
            <w:vAlign w:val="center"/>
          </w:tcPr>
          <w:p w14:paraId="239EF253">
            <w:pPr>
              <w:rPr>
                <w:rFonts w:hint="eastAsia" w:ascii="楷体" w:hAnsi="楷体" w:eastAsia="楷体" w:cs="楷体"/>
                <w:b w:val="0"/>
                <w:bCs/>
                <w:color w:val="000000"/>
                <w:sz w:val="24"/>
                <w:szCs w:val="24"/>
                <w:lang w:eastAsia="zh-CN"/>
              </w:rPr>
            </w:pPr>
          </w:p>
        </w:tc>
        <w:tc>
          <w:tcPr>
            <w:tcW w:w="0" w:type="auto"/>
            <w:noWrap w:val="0"/>
            <w:vAlign w:val="center"/>
          </w:tcPr>
          <w:p w14:paraId="64F98A4D">
            <w:pPr>
              <w:rPr>
                <w:rFonts w:hint="eastAsia" w:ascii="楷体" w:hAnsi="楷体" w:eastAsia="楷体" w:cs="楷体"/>
                <w:b w:val="0"/>
                <w:bCs/>
                <w:color w:val="000000"/>
                <w:sz w:val="24"/>
                <w:szCs w:val="24"/>
                <w:lang w:eastAsia="zh-CN"/>
              </w:rPr>
            </w:pPr>
          </w:p>
        </w:tc>
        <w:tc>
          <w:tcPr>
            <w:tcW w:w="0" w:type="auto"/>
            <w:noWrap w:val="0"/>
            <w:vAlign w:val="center"/>
          </w:tcPr>
          <w:p w14:paraId="373279B3">
            <w:pPr>
              <w:rPr>
                <w:rFonts w:hint="eastAsia" w:ascii="楷体" w:hAnsi="楷体" w:eastAsia="楷体" w:cs="楷体"/>
                <w:b w:val="0"/>
                <w:bCs/>
                <w:color w:val="000000"/>
                <w:sz w:val="24"/>
                <w:szCs w:val="24"/>
                <w:lang w:eastAsia="zh-CN"/>
              </w:rPr>
            </w:pPr>
          </w:p>
        </w:tc>
        <w:tc>
          <w:tcPr>
            <w:tcW w:w="0" w:type="auto"/>
            <w:noWrap w:val="0"/>
            <w:vAlign w:val="center"/>
          </w:tcPr>
          <w:p w14:paraId="179DA210">
            <w:pPr>
              <w:rPr>
                <w:rFonts w:hint="eastAsia" w:ascii="楷体" w:hAnsi="楷体" w:eastAsia="楷体" w:cs="楷体"/>
                <w:b w:val="0"/>
                <w:bCs/>
                <w:color w:val="000000"/>
                <w:sz w:val="24"/>
                <w:szCs w:val="24"/>
                <w:lang w:eastAsia="zh-CN"/>
              </w:rPr>
            </w:pPr>
          </w:p>
        </w:tc>
        <w:tc>
          <w:tcPr>
            <w:tcW w:w="0" w:type="auto"/>
            <w:noWrap w:val="0"/>
            <w:vAlign w:val="center"/>
          </w:tcPr>
          <w:p w14:paraId="6E84AFBE">
            <w:pPr>
              <w:rPr>
                <w:rFonts w:hint="eastAsia" w:ascii="楷体" w:hAnsi="楷体" w:eastAsia="楷体" w:cs="楷体"/>
                <w:b w:val="0"/>
                <w:bCs/>
                <w:color w:val="000000"/>
                <w:sz w:val="24"/>
                <w:szCs w:val="24"/>
                <w:lang w:eastAsia="zh-CN"/>
              </w:rPr>
            </w:pPr>
          </w:p>
        </w:tc>
        <w:tc>
          <w:tcPr>
            <w:tcW w:w="0" w:type="auto"/>
            <w:noWrap w:val="0"/>
            <w:vAlign w:val="center"/>
          </w:tcPr>
          <w:p w14:paraId="24837A83">
            <w:pPr>
              <w:rPr>
                <w:rFonts w:hint="eastAsia" w:ascii="楷体" w:hAnsi="楷体" w:eastAsia="楷体" w:cs="楷体"/>
                <w:b w:val="0"/>
                <w:bCs/>
                <w:color w:val="000000"/>
                <w:sz w:val="24"/>
                <w:szCs w:val="24"/>
                <w:lang w:eastAsia="zh-CN"/>
              </w:rPr>
            </w:pPr>
          </w:p>
        </w:tc>
      </w:tr>
      <w:tr w14:paraId="0555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0" w:type="auto"/>
            <w:noWrap w:val="0"/>
            <w:vAlign w:val="center"/>
          </w:tcPr>
          <w:p w14:paraId="267A32A6">
            <w:pPr>
              <w:rPr>
                <w:rFonts w:hint="eastAsia" w:ascii="楷体" w:hAnsi="楷体" w:eastAsia="楷体" w:cs="楷体"/>
                <w:b w:val="0"/>
                <w:bCs/>
                <w:color w:val="000000"/>
                <w:sz w:val="24"/>
                <w:szCs w:val="24"/>
                <w:lang w:eastAsia="zh-CN"/>
              </w:rPr>
            </w:pPr>
          </w:p>
        </w:tc>
        <w:tc>
          <w:tcPr>
            <w:tcW w:w="0" w:type="auto"/>
            <w:noWrap w:val="0"/>
            <w:vAlign w:val="center"/>
          </w:tcPr>
          <w:p w14:paraId="74E8B6AE">
            <w:pPr>
              <w:rPr>
                <w:rFonts w:hint="eastAsia" w:ascii="楷体" w:hAnsi="楷体" w:eastAsia="楷体" w:cs="楷体"/>
                <w:b w:val="0"/>
                <w:bCs/>
                <w:color w:val="000000"/>
                <w:sz w:val="24"/>
                <w:szCs w:val="24"/>
                <w:lang w:eastAsia="zh-CN"/>
              </w:rPr>
            </w:pPr>
          </w:p>
        </w:tc>
        <w:tc>
          <w:tcPr>
            <w:tcW w:w="0" w:type="auto"/>
            <w:noWrap w:val="0"/>
            <w:vAlign w:val="center"/>
          </w:tcPr>
          <w:p w14:paraId="598DB1D3">
            <w:pPr>
              <w:rPr>
                <w:rFonts w:hint="eastAsia" w:ascii="楷体" w:hAnsi="楷体" w:eastAsia="楷体" w:cs="楷体"/>
                <w:b w:val="0"/>
                <w:bCs/>
                <w:color w:val="000000"/>
                <w:sz w:val="24"/>
                <w:szCs w:val="24"/>
                <w:lang w:eastAsia="zh-CN"/>
              </w:rPr>
            </w:pPr>
          </w:p>
        </w:tc>
        <w:tc>
          <w:tcPr>
            <w:tcW w:w="0" w:type="auto"/>
            <w:noWrap w:val="0"/>
            <w:vAlign w:val="center"/>
          </w:tcPr>
          <w:p w14:paraId="247BEB9B">
            <w:pPr>
              <w:rPr>
                <w:rFonts w:hint="eastAsia" w:ascii="楷体" w:hAnsi="楷体" w:eastAsia="楷体" w:cs="楷体"/>
                <w:b w:val="0"/>
                <w:bCs/>
                <w:color w:val="000000"/>
                <w:sz w:val="24"/>
                <w:szCs w:val="24"/>
                <w:lang w:eastAsia="zh-CN"/>
              </w:rPr>
            </w:pPr>
          </w:p>
        </w:tc>
        <w:tc>
          <w:tcPr>
            <w:tcW w:w="0" w:type="auto"/>
            <w:noWrap w:val="0"/>
            <w:vAlign w:val="center"/>
          </w:tcPr>
          <w:p w14:paraId="78320005">
            <w:pPr>
              <w:rPr>
                <w:rFonts w:hint="eastAsia" w:ascii="楷体" w:hAnsi="楷体" w:eastAsia="楷体" w:cs="楷体"/>
                <w:b w:val="0"/>
                <w:bCs/>
                <w:color w:val="000000"/>
                <w:sz w:val="24"/>
                <w:szCs w:val="24"/>
                <w:lang w:eastAsia="zh-CN"/>
              </w:rPr>
            </w:pPr>
          </w:p>
        </w:tc>
        <w:tc>
          <w:tcPr>
            <w:tcW w:w="0" w:type="auto"/>
            <w:noWrap w:val="0"/>
            <w:vAlign w:val="center"/>
          </w:tcPr>
          <w:p w14:paraId="3B43D58C">
            <w:pPr>
              <w:rPr>
                <w:rFonts w:hint="eastAsia" w:ascii="楷体" w:hAnsi="楷体" w:eastAsia="楷体" w:cs="楷体"/>
                <w:b w:val="0"/>
                <w:bCs/>
                <w:color w:val="000000"/>
                <w:sz w:val="24"/>
                <w:szCs w:val="24"/>
                <w:lang w:eastAsia="zh-CN"/>
              </w:rPr>
            </w:pPr>
          </w:p>
        </w:tc>
      </w:tr>
      <w:tr w14:paraId="19591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0" w:type="auto"/>
            <w:gridSpan w:val="2"/>
            <w:noWrap w:val="0"/>
            <w:vAlign w:val="center"/>
          </w:tcPr>
          <w:p w14:paraId="480E8B68">
            <w:pPr>
              <w:jc w:val="center"/>
              <w:rPr>
                <w:rFonts w:hint="default" w:ascii="楷体" w:hAnsi="楷体" w:eastAsia="楷体" w:cs="楷体"/>
                <w:b w:val="0"/>
                <w:bCs/>
                <w:color w:val="000000"/>
                <w:sz w:val="24"/>
                <w:szCs w:val="24"/>
                <w:lang w:val="en-US" w:eastAsia="zh-CN"/>
              </w:rPr>
            </w:pPr>
            <w:r>
              <w:rPr>
                <w:rFonts w:hint="eastAsia" w:ascii="楷体" w:hAnsi="楷体" w:eastAsia="楷体" w:cs="楷体"/>
                <w:b w:val="0"/>
                <w:bCs/>
                <w:color w:val="000000"/>
                <w:sz w:val="24"/>
                <w:szCs w:val="24"/>
                <w:lang w:val="en-US" w:eastAsia="zh-CN"/>
              </w:rPr>
              <w:t>合计</w:t>
            </w:r>
          </w:p>
        </w:tc>
        <w:tc>
          <w:tcPr>
            <w:tcW w:w="0" w:type="auto"/>
            <w:noWrap w:val="0"/>
            <w:vAlign w:val="center"/>
          </w:tcPr>
          <w:p w14:paraId="70B6CBEA">
            <w:pPr>
              <w:rPr>
                <w:rFonts w:hint="eastAsia" w:ascii="楷体" w:hAnsi="楷体" w:eastAsia="楷体" w:cs="楷体"/>
                <w:b w:val="0"/>
                <w:bCs/>
                <w:color w:val="000000"/>
                <w:sz w:val="24"/>
                <w:szCs w:val="24"/>
                <w:lang w:eastAsia="zh-CN"/>
              </w:rPr>
            </w:pPr>
          </w:p>
        </w:tc>
        <w:tc>
          <w:tcPr>
            <w:tcW w:w="0" w:type="auto"/>
            <w:noWrap w:val="0"/>
            <w:vAlign w:val="center"/>
          </w:tcPr>
          <w:p w14:paraId="4D65BFA7">
            <w:pPr>
              <w:rPr>
                <w:rFonts w:hint="eastAsia" w:ascii="楷体" w:hAnsi="楷体" w:eastAsia="楷体" w:cs="楷体"/>
                <w:b w:val="0"/>
                <w:bCs/>
                <w:color w:val="000000"/>
                <w:sz w:val="24"/>
                <w:szCs w:val="24"/>
                <w:lang w:eastAsia="zh-CN"/>
              </w:rPr>
            </w:pPr>
          </w:p>
        </w:tc>
        <w:tc>
          <w:tcPr>
            <w:tcW w:w="0" w:type="auto"/>
            <w:noWrap w:val="0"/>
            <w:vAlign w:val="center"/>
          </w:tcPr>
          <w:p w14:paraId="55A43E5E">
            <w:pPr>
              <w:rPr>
                <w:rFonts w:hint="eastAsia" w:ascii="楷体" w:hAnsi="楷体" w:eastAsia="楷体" w:cs="楷体"/>
                <w:b w:val="0"/>
                <w:bCs/>
                <w:color w:val="000000"/>
                <w:sz w:val="24"/>
                <w:szCs w:val="24"/>
                <w:lang w:eastAsia="zh-CN"/>
              </w:rPr>
            </w:pPr>
          </w:p>
        </w:tc>
        <w:tc>
          <w:tcPr>
            <w:tcW w:w="0" w:type="auto"/>
            <w:noWrap w:val="0"/>
            <w:vAlign w:val="center"/>
          </w:tcPr>
          <w:p w14:paraId="29041AB6">
            <w:pPr>
              <w:rPr>
                <w:rFonts w:hint="eastAsia" w:ascii="楷体" w:hAnsi="楷体" w:eastAsia="楷体" w:cs="楷体"/>
                <w:b w:val="0"/>
                <w:bCs/>
                <w:color w:val="000000"/>
                <w:sz w:val="24"/>
                <w:szCs w:val="24"/>
                <w:lang w:eastAsia="zh-CN"/>
              </w:rPr>
            </w:pPr>
          </w:p>
        </w:tc>
      </w:tr>
      <w:tr w14:paraId="10D73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0" w:type="auto"/>
            <w:gridSpan w:val="5"/>
            <w:noWrap w:val="0"/>
            <w:vAlign w:val="center"/>
          </w:tcPr>
          <w:p w14:paraId="097C2D73">
            <w:pPr>
              <w:jc w:val="left"/>
              <w:rPr>
                <w:rFonts w:hint="default" w:ascii="楷体" w:hAnsi="楷体" w:eastAsia="楷体" w:cs="楷体"/>
                <w:b w:val="0"/>
                <w:bCs/>
                <w:color w:val="000000"/>
                <w:sz w:val="24"/>
                <w:szCs w:val="24"/>
                <w:lang w:val="en-US" w:eastAsia="zh-CN"/>
              </w:rPr>
            </w:pPr>
            <w:r>
              <w:rPr>
                <w:rFonts w:hint="eastAsia" w:ascii="楷体" w:hAnsi="楷体" w:eastAsia="楷体" w:cs="楷体"/>
                <w:b w:val="0"/>
                <w:bCs/>
                <w:color w:val="000000"/>
                <w:sz w:val="24"/>
                <w:szCs w:val="24"/>
                <w:lang w:val="en-US" w:eastAsia="zh-CN"/>
              </w:rPr>
              <w:t>合同租金总金额（含税）大写：</w:t>
            </w:r>
          </w:p>
        </w:tc>
        <w:tc>
          <w:tcPr>
            <w:tcW w:w="0" w:type="auto"/>
            <w:noWrap w:val="0"/>
            <w:vAlign w:val="center"/>
          </w:tcPr>
          <w:p w14:paraId="40048B50">
            <w:pPr>
              <w:jc w:val="center"/>
              <w:rPr>
                <w:rFonts w:hint="eastAsia" w:ascii="楷体" w:hAnsi="楷体" w:eastAsia="楷体" w:cs="楷体"/>
                <w:b w:val="0"/>
                <w:bCs/>
                <w:color w:val="000000"/>
                <w:sz w:val="24"/>
                <w:szCs w:val="24"/>
                <w:lang w:eastAsia="zh-CN"/>
              </w:rPr>
            </w:pPr>
          </w:p>
        </w:tc>
      </w:tr>
      <w:tr w14:paraId="51CC1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0" w:type="auto"/>
            <w:gridSpan w:val="5"/>
            <w:noWrap w:val="0"/>
            <w:vAlign w:val="center"/>
          </w:tcPr>
          <w:p w14:paraId="4566841C">
            <w:pPr>
              <w:jc w:val="left"/>
              <w:rPr>
                <w:rFonts w:hint="default" w:ascii="楷体" w:hAnsi="楷体" w:eastAsia="楷体" w:cs="楷体"/>
                <w:b w:val="0"/>
                <w:bCs/>
                <w:color w:val="000000"/>
                <w:sz w:val="24"/>
                <w:szCs w:val="24"/>
                <w:lang w:val="en-US" w:eastAsia="zh-CN"/>
              </w:rPr>
            </w:pPr>
            <w:r>
              <w:rPr>
                <w:rFonts w:hint="eastAsia" w:ascii="楷体" w:hAnsi="楷体" w:eastAsia="楷体" w:cs="楷体"/>
                <w:b w:val="0"/>
                <w:bCs/>
                <w:color w:val="000000"/>
                <w:sz w:val="24"/>
                <w:szCs w:val="24"/>
                <w:lang w:val="en-US" w:eastAsia="zh-CN"/>
              </w:rPr>
              <w:t>合同租金总金额（不含税）大写：</w:t>
            </w:r>
          </w:p>
        </w:tc>
        <w:tc>
          <w:tcPr>
            <w:tcW w:w="0" w:type="auto"/>
            <w:noWrap w:val="0"/>
            <w:vAlign w:val="center"/>
          </w:tcPr>
          <w:p w14:paraId="132C0867">
            <w:pPr>
              <w:jc w:val="center"/>
              <w:rPr>
                <w:rFonts w:hint="eastAsia" w:ascii="楷体" w:hAnsi="楷体" w:eastAsia="楷体" w:cs="楷体"/>
                <w:b w:val="0"/>
                <w:bCs/>
                <w:color w:val="000000"/>
                <w:sz w:val="24"/>
                <w:szCs w:val="24"/>
                <w:lang w:eastAsia="zh-CN"/>
              </w:rPr>
            </w:pPr>
          </w:p>
        </w:tc>
      </w:tr>
      <w:tr w14:paraId="7F2A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0" w:type="auto"/>
            <w:gridSpan w:val="5"/>
            <w:noWrap w:val="0"/>
            <w:vAlign w:val="center"/>
          </w:tcPr>
          <w:p w14:paraId="2C2448F2">
            <w:pPr>
              <w:jc w:val="left"/>
              <w:rPr>
                <w:rFonts w:hint="eastAsia" w:ascii="楷体" w:hAnsi="楷体" w:eastAsia="楷体" w:cs="楷体"/>
                <w:b w:val="0"/>
                <w:bCs/>
                <w:color w:val="000000"/>
                <w:sz w:val="24"/>
                <w:szCs w:val="24"/>
                <w:lang w:val="en-US" w:eastAsia="zh-CN"/>
              </w:rPr>
            </w:pPr>
            <w:r>
              <w:rPr>
                <w:rFonts w:hint="eastAsia" w:ascii="楷体" w:hAnsi="楷体" w:eastAsia="楷体" w:cs="楷体"/>
                <w:b w:val="0"/>
                <w:bCs/>
                <w:color w:val="000000"/>
                <w:sz w:val="24"/>
                <w:szCs w:val="24"/>
                <w:lang w:val="en-US" w:eastAsia="zh-CN"/>
              </w:rPr>
              <w:t>税率（</w:t>
            </w:r>
            <w:r>
              <w:rPr>
                <w:rFonts w:hint="eastAsia" w:ascii="楷体" w:hAnsi="楷体" w:eastAsia="楷体" w:cs="楷体"/>
                <w:bCs/>
                <w:color w:val="000000"/>
                <w:sz w:val="24"/>
              </w:rPr>
              <w:t>若遇国家税率调整，合同含税总金额不变，按实际调整后的税率为准调整不含税金额；具体以实际开票金额为准。</w:t>
            </w:r>
            <w:r>
              <w:rPr>
                <w:rFonts w:hint="eastAsia" w:ascii="楷体" w:hAnsi="楷体" w:eastAsia="楷体" w:cs="楷体"/>
                <w:b w:val="0"/>
                <w:bCs/>
                <w:color w:val="000000"/>
                <w:sz w:val="24"/>
                <w:szCs w:val="24"/>
                <w:lang w:val="en-US" w:eastAsia="zh-CN"/>
              </w:rPr>
              <w:t>）</w:t>
            </w:r>
          </w:p>
        </w:tc>
        <w:tc>
          <w:tcPr>
            <w:tcW w:w="0" w:type="auto"/>
            <w:noWrap w:val="0"/>
            <w:vAlign w:val="center"/>
          </w:tcPr>
          <w:p w14:paraId="4FB59595">
            <w:pPr>
              <w:jc w:val="center"/>
              <w:rPr>
                <w:rFonts w:hint="default" w:ascii="楷体" w:hAnsi="楷体" w:eastAsia="楷体" w:cs="楷体"/>
                <w:b w:val="0"/>
                <w:bCs/>
                <w:color w:val="000000"/>
                <w:sz w:val="24"/>
                <w:szCs w:val="24"/>
                <w:lang w:val="en-US" w:eastAsia="zh-CN"/>
              </w:rPr>
            </w:pPr>
            <w:r>
              <w:rPr>
                <w:rFonts w:hint="eastAsia" w:ascii="楷体" w:hAnsi="楷体" w:eastAsia="楷体" w:cs="楷体"/>
                <w:b w:val="0"/>
                <w:bCs/>
                <w:color w:val="000000"/>
                <w:sz w:val="24"/>
                <w:szCs w:val="24"/>
                <w:lang w:val="en-US" w:eastAsia="zh-CN"/>
              </w:rPr>
              <w:t>9%</w:t>
            </w:r>
          </w:p>
        </w:tc>
      </w:tr>
    </w:tbl>
    <w:p w14:paraId="2A27A1EA">
      <w:pPr>
        <w:pStyle w:val="7"/>
        <w:tabs>
          <w:tab w:val="left" w:pos="284"/>
        </w:tabs>
        <w:spacing w:line="360" w:lineRule="auto"/>
        <w:ind w:left="283" w:leftChars="-67" w:hanging="424" w:hangingChars="177"/>
        <w:rPr>
          <w:rFonts w:hint="eastAsia" w:ascii="楷体" w:hAnsi="楷体" w:eastAsia="楷体" w:cs="楷体"/>
          <w:sz w:val="24"/>
          <w:szCs w:val="24"/>
        </w:rPr>
      </w:pPr>
    </w:p>
    <w:p w14:paraId="318BA8CC">
      <w:pPr>
        <w:pStyle w:val="7"/>
        <w:tabs>
          <w:tab w:val="left" w:pos="284"/>
        </w:tabs>
        <w:spacing w:line="360" w:lineRule="auto"/>
        <w:ind w:left="283" w:leftChars="-67" w:hanging="424" w:hangingChars="177"/>
        <w:rPr>
          <w:rFonts w:hint="eastAsia" w:ascii="楷体" w:hAnsi="楷体" w:eastAsia="楷体" w:cs="楷体"/>
          <w:sz w:val="24"/>
          <w:szCs w:val="24"/>
        </w:rPr>
      </w:pPr>
      <w:r>
        <w:rPr>
          <w:rFonts w:hint="eastAsia" w:ascii="楷体" w:hAnsi="楷体" w:eastAsia="楷体" w:cs="楷体"/>
          <w:sz w:val="24"/>
          <w:szCs w:val="24"/>
        </w:rPr>
        <w:t>2.3租金按自然季度支付，乙方应于本合同签订之日起</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5</w:t>
      </w:r>
      <w:r>
        <w:rPr>
          <w:rFonts w:hint="eastAsia" w:ascii="楷体" w:hAnsi="楷体" w:eastAsia="楷体" w:cs="楷体"/>
          <w:sz w:val="24"/>
          <w:szCs w:val="24"/>
          <w:u w:val="single"/>
        </w:rPr>
        <w:t xml:space="preserve">  </w:t>
      </w:r>
      <w:r>
        <w:rPr>
          <w:rFonts w:hint="eastAsia" w:ascii="楷体" w:hAnsi="楷体" w:eastAsia="楷体" w:cs="楷体"/>
          <w:sz w:val="24"/>
          <w:szCs w:val="24"/>
        </w:rPr>
        <w:t>日内</w:t>
      </w:r>
      <w:r>
        <w:rPr>
          <w:rFonts w:hint="eastAsia" w:ascii="楷体" w:hAnsi="楷体" w:eastAsia="楷体" w:cs="楷体"/>
          <w:b/>
          <w:bCs/>
          <w:sz w:val="24"/>
          <w:szCs w:val="24"/>
        </w:rPr>
        <w:t>足额</w:t>
      </w:r>
      <w:r>
        <w:rPr>
          <w:rFonts w:hint="eastAsia" w:ascii="楷体" w:hAnsi="楷体" w:eastAsia="楷体" w:cs="楷体"/>
          <w:sz w:val="24"/>
          <w:szCs w:val="24"/>
        </w:rPr>
        <w:t>支付给甲方</w:t>
      </w:r>
      <w:r>
        <w:rPr>
          <w:rFonts w:hint="eastAsia" w:ascii="楷体" w:hAnsi="楷体" w:eastAsia="楷体" w:cs="楷体"/>
          <w:sz w:val="24"/>
          <w:szCs w:val="24"/>
          <w:u w:val="single"/>
        </w:rPr>
        <w:t xml:space="preserve">   </w:t>
      </w:r>
      <w:r>
        <w:rPr>
          <w:rFonts w:hint="eastAsia" w:ascii="楷体" w:hAnsi="楷体" w:eastAsia="楷体" w:cs="楷体"/>
          <w:sz w:val="24"/>
          <w:szCs w:val="24"/>
        </w:rPr>
        <w:t>年</w:t>
      </w:r>
      <w:r>
        <w:rPr>
          <w:rFonts w:hint="eastAsia" w:ascii="楷体" w:hAnsi="楷体" w:eastAsia="楷体" w:cs="楷体"/>
          <w:sz w:val="24"/>
          <w:szCs w:val="24"/>
          <w:u w:val="single"/>
        </w:rPr>
        <w:t xml:space="preserve">   </w:t>
      </w:r>
      <w:r>
        <w:rPr>
          <w:rFonts w:hint="eastAsia" w:ascii="楷体" w:hAnsi="楷体" w:eastAsia="楷体" w:cs="楷体"/>
          <w:sz w:val="24"/>
          <w:szCs w:val="24"/>
        </w:rPr>
        <w:t>月</w:t>
      </w:r>
      <w:r>
        <w:rPr>
          <w:rFonts w:hint="eastAsia" w:ascii="楷体" w:hAnsi="楷体" w:eastAsia="楷体" w:cs="楷体"/>
          <w:sz w:val="24"/>
          <w:szCs w:val="24"/>
          <w:u w:val="single"/>
        </w:rPr>
        <w:t xml:space="preserve">  </w:t>
      </w:r>
      <w:r>
        <w:rPr>
          <w:rFonts w:hint="eastAsia" w:ascii="楷体" w:hAnsi="楷体" w:eastAsia="楷体" w:cs="楷体"/>
          <w:sz w:val="24"/>
          <w:szCs w:val="24"/>
        </w:rPr>
        <w:t>日起至</w:t>
      </w:r>
      <w:r>
        <w:rPr>
          <w:rFonts w:hint="eastAsia" w:ascii="楷体" w:hAnsi="楷体" w:eastAsia="楷体" w:cs="楷体"/>
          <w:sz w:val="24"/>
          <w:szCs w:val="24"/>
          <w:u w:val="single"/>
        </w:rPr>
        <w:t xml:space="preserve">  </w:t>
      </w:r>
      <w:r>
        <w:rPr>
          <w:rFonts w:hint="eastAsia" w:ascii="楷体" w:hAnsi="楷体" w:eastAsia="楷体" w:cs="楷体"/>
          <w:sz w:val="24"/>
          <w:szCs w:val="24"/>
        </w:rPr>
        <w:t>年</w:t>
      </w:r>
      <w:r>
        <w:rPr>
          <w:rFonts w:hint="eastAsia" w:ascii="楷体" w:hAnsi="楷体" w:eastAsia="楷体" w:cs="楷体"/>
          <w:sz w:val="24"/>
          <w:szCs w:val="24"/>
          <w:u w:val="single"/>
        </w:rPr>
        <w:t xml:space="preserve">  </w:t>
      </w:r>
      <w:r>
        <w:rPr>
          <w:rFonts w:hint="eastAsia" w:ascii="楷体" w:hAnsi="楷体" w:eastAsia="楷体" w:cs="楷体"/>
          <w:sz w:val="24"/>
          <w:szCs w:val="24"/>
        </w:rPr>
        <w:t>月</w:t>
      </w:r>
      <w:r>
        <w:rPr>
          <w:rFonts w:hint="eastAsia" w:ascii="楷体" w:hAnsi="楷体" w:eastAsia="楷体" w:cs="楷体"/>
          <w:sz w:val="24"/>
          <w:szCs w:val="24"/>
          <w:u w:val="single"/>
        </w:rPr>
        <w:t xml:space="preserve">  </w:t>
      </w:r>
      <w:r>
        <w:rPr>
          <w:rFonts w:hint="eastAsia" w:ascii="楷体" w:hAnsi="楷体" w:eastAsia="楷体" w:cs="楷体"/>
          <w:sz w:val="24"/>
          <w:szCs w:val="24"/>
        </w:rPr>
        <w:t>日止共计人民币（大写）</w:t>
      </w:r>
      <w:r>
        <w:rPr>
          <w:rFonts w:hint="eastAsia" w:ascii="楷体" w:hAnsi="楷体" w:eastAsia="楷体" w:cs="楷体"/>
          <w:sz w:val="24"/>
          <w:szCs w:val="24"/>
          <w:u w:val="single"/>
        </w:rPr>
        <w:t xml:space="preserve">       </w:t>
      </w:r>
      <w:r>
        <w:rPr>
          <w:rFonts w:hint="eastAsia" w:ascii="楷体" w:hAnsi="楷体" w:eastAsia="楷体" w:cs="楷体"/>
          <w:sz w:val="24"/>
          <w:szCs w:val="24"/>
        </w:rPr>
        <w:t>元（</w:t>
      </w:r>
      <w:r>
        <w:rPr>
          <w:rFonts w:hAnsi="宋体" w:cs="宋体"/>
          <w:sz w:val="24"/>
          <w:szCs w:val="24"/>
        </w:rPr>
        <w:t>¥</w:t>
      </w:r>
      <w:r>
        <w:rPr>
          <w:rFonts w:hint="eastAsia" w:hAnsi="宋体" w:cs="宋体"/>
          <w:sz w:val="24"/>
          <w:szCs w:val="24"/>
          <w:u w:val="single"/>
        </w:rPr>
        <w:t xml:space="preserve">      </w:t>
      </w:r>
      <w:r>
        <w:rPr>
          <w:rFonts w:hint="eastAsia" w:ascii="楷体" w:hAnsi="楷体" w:eastAsia="楷体" w:cs="楷体"/>
          <w:sz w:val="24"/>
          <w:szCs w:val="24"/>
        </w:rPr>
        <w:t>）的第一期租金。除第一期租金外，乙方应当于</w:t>
      </w:r>
      <w:r>
        <w:rPr>
          <w:rFonts w:hint="eastAsia" w:ascii="楷体" w:hAnsi="楷体" w:eastAsia="楷体" w:cs="楷体"/>
          <w:sz w:val="24"/>
        </w:rPr>
        <w:t>本个自然季度开始的五天内</w:t>
      </w:r>
      <w:r>
        <w:rPr>
          <w:rFonts w:hint="eastAsia" w:ascii="楷体" w:hAnsi="楷体" w:eastAsia="楷体" w:cs="楷体"/>
          <w:sz w:val="24"/>
          <w:szCs w:val="24"/>
        </w:rPr>
        <w:t>向甲方支付本个自然季度的租金，</w:t>
      </w:r>
      <w:r>
        <w:rPr>
          <w:rFonts w:hint="eastAsia" w:ascii="楷体" w:hAnsi="楷体" w:eastAsia="楷体" w:cs="楷体"/>
          <w:sz w:val="24"/>
        </w:rPr>
        <w:t>甲方在</w:t>
      </w:r>
      <w:r>
        <w:rPr>
          <w:rFonts w:hint="eastAsia" w:ascii="楷体" w:hAnsi="楷体" w:eastAsia="楷体" w:cs="楷体"/>
          <w:sz w:val="24"/>
          <w:lang w:eastAsia="zh-CN"/>
        </w:rPr>
        <w:t>收到</w:t>
      </w:r>
      <w:r>
        <w:rPr>
          <w:rFonts w:hint="eastAsia" w:ascii="楷体" w:hAnsi="楷体" w:eastAsia="楷体" w:cs="楷体"/>
          <w:sz w:val="24"/>
        </w:rPr>
        <w:t>乙方</w:t>
      </w:r>
      <w:r>
        <w:rPr>
          <w:rFonts w:hint="eastAsia" w:ascii="楷体" w:hAnsi="楷体" w:eastAsia="楷体" w:cs="楷体"/>
          <w:sz w:val="24"/>
          <w:lang w:eastAsia="zh-CN"/>
        </w:rPr>
        <w:t>提供的支付租金之银行转账凭证并确认收到款项后应开具正式发票给乙方</w:t>
      </w:r>
      <w:r>
        <w:rPr>
          <w:rFonts w:hint="eastAsia" w:ascii="楷体" w:hAnsi="楷体" w:eastAsia="楷体" w:cs="楷体"/>
          <w:sz w:val="24"/>
          <w:szCs w:val="24"/>
        </w:rPr>
        <w:t>。</w:t>
      </w:r>
    </w:p>
    <w:p w14:paraId="796367BA">
      <w:pPr>
        <w:pStyle w:val="7"/>
        <w:spacing w:line="360" w:lineRule="auto"/>
        <w:ind w:left="283" w:leftChars="-67" w:hanging="424" w:hangingChars="177"/>
        <w:rPr>
          <w:rFonts w:hint="eastAsia" w:ascii="楷体" w:hAnsi="楷体" w:eastAsia="楷体" w:cs="楷体"/>
          <w:sz w:val="24"/>
          <w:szCs w:val="24"/>
        </w:rPr>
      </w:pPr>
      <w:r>
        <w:rPr>
          <w:rFonts w:hint="eastAsia" w:ascii="楷体" w:hAnsi="楷体" w:eastAsia="楷体" w:cs="楷体"/>
          <w:sz w:val="24"/>
          <w:szCs w:val="24"/>
        </w:rPr>
        <w:t>2.4乙方应按时将租金支付至甲方指定的银行账户（开户名：</w:t>
      </w:r>
      <w:r>
        <w:rPr>
          <w:rFonts w:hint="eastAsia" w:ascii="楷体" w:hAnsi="楷体" w:eastAsia="楷体" w:cs="楷体"/>
          <w:sz w:val="24"/>
          <w:szCs w:val="24"/>
          <w:u w:val="single"/>
        </w:rPr>
        <w:t>厦门火炬高新区招商服务中心有限公司</w:t>
      </w:r>
      <w:r>
        <w:rPr>
          <w:rFonts w:ascii="楷体" w:hAnsi="楷体" w:eastAsia="楷体" w:cs="楷体"/>
          <w:sz w:val="24"/>
          <w:szCs w:val="24"/>
        </w:rPr>
        <w:t>，</w:t>
      </w:r>
      <w:r>
        <w:rPr>
          <w:rFonts w:hint="eastAsia" w:ascii="楷体" w:hAnsi="楷体" w:eastAsia="楷体" w:cs="楷体"/>
          <w:sz w:val="24"/>
        </w:rPr>
        <w:t>开户银行：</w:t>
      </w:r>
      <w:r>
        <w:rPr>
          <w:rFonts w:hint="eastAsia" w:ascii="楷体" w:hAnsi="楷体" w:eastAsia="楷体" w:cs="楷体"/>
          <w:sz w:val="24"/>
          <w:u w:val="single"/>
        </w:rPr>
        <w:t xml:space="preserve">           </w:t>
      </w:r>
      <w:r>
        <w:rPr>
          <w:rFonts w:hint="eastAsia" w:ascii="楷体" w:hAnsi="楷体" w:eastAsia="楷体" w:cs="楷体"/>
          <w:sz w:val="24"/>
          <w:u w:val="none"/>
        </w:rPr>
        <w:t>，</w:t>
      </w:r>
      <w:r>
        <w:rPr>
          <w:rFonts w:hint="eastAsia" w:ascii="楷体" w:hAnsi="楷体" w:eastAsia="楷体" w:cs="楷体"/>
          <w:sz w:val="24"/>
        </w:rPr>
        <w:t>账号：</w:t>
      </w:r>
      <w:r>
        <w:rPr>
          <w:rFonts w:hint="eastAsia" w:ascii="楷体" w:hAnsi="楷体" w:eastAsia="楷体" w:cs="楷体"/>
          <w:sz w:val="24"/>
          <w:u w:val="single"/>
        </w:rPr>
        <w:t xml:space="preserve">                 </w:t>
      </w:r>
      <w:r>
        <w:rPr>
          <w:rFonts w:hint="eastAsia" w:ascii="楷体" w:hAnsi="楷体" w:eastAsia="楷体" w:cs="楷体"/>
          <w:sz w:val="24"/>
          <w:szCs w:val="24"/>
        </w:rPr>
        <w:t>）；若本合同无特别约定，甲方指定的该银行账户亦为甲方收取本合同项下相关费用的银行账户。</w:t>
      </w:r>
    </w:p>
    <w:p w14:paraId="48C06141">
      <w:pPr>
        <w:pStyle w:val="7"/>
        <w:spacing w:line="360" w:lineRule="auto"/>
        <w:ind w:left="283" w:leftChars="-67" w:hanging="424" w:hangingChars="177"/>
        <w:rPr>
          <w:rFonts w:hint="eastAsia" w:ascii="楷体" w:hAnsi="楷体" w:eastAsia="楷体" w:cs="楷体"/>
          <w:sz w:val="24"/>
          <w:szCs w:val="24"/>
        </w:rPr>
      </w:pPr>
      <w:r>
        <w:rPr>
          <w:rFonts w:hint="eastAsia" w:ascii="楷体" w:hAnsi="楷体" w:eastAsia="楷体" w:cs="楷体"/>
          <w:sz w:val="24"/>
          <w:szCs w:val="24"/>
        </w:rPr>
        <w:t>2.5租金的缴纳不受甲乙双方产生的争议以及其他任何原因/条款的影响，乙方需在本合同约定的支付时间内将当季度的租金足额支付至甲方指定的银行账户，乙方不能在本合同所约定的支付时间内将应缴纳金额缴清的，视为逾期</w:t>
      </w:r>
      <w:r>
        <w:rPr>
          <w:rFonts w:hint="eastAsia" w:ascii="楷体" w:hAnsi="楷体" w:eastAsia="楷体" w:cs="楷体"/>
          <w:sz w:val="24"/>
          <w:szCs w:val="24"/>
          <w:lang w:eastAsia="zh-CN"/>
        </w:rPr>
        <w:t>，</w:t>
      </w:r>
      <w:r>
        <w:rPr>
          <w:rFonts w:hint="eastAsia" w:ascii="楷体" w:hAnsi="楷体" w:eastAsia="楷体" w:cs="楷体"/>
          <w:i w:val="0"/>
          <w:iCs w:val="0"/>
          <w:caps w:val="0"/>
          <w:spacing w:val="0"/>
          <w:sz w:val="24"/>
          <w:szCs w:val="24"/>
          <w:shd w:val="clear" w:fill="auto"/>
        </w:rPr>
        <w:t>甲方有权按 7.1 条追究违约责任</w:t>
      </w:r>
      <w:r>
        <w:rPr>
          <w:rFonts w:hint="eastAsia" w:ascii="楷体" w:hAnsi="楷体" w:eastAsia="楷体" w:cs="楷体"/>
          <w:i w:val="0"/>
          <w:iCs w:val="0"/>
          <w:caps w:val="0"/>
          <w:spacing w:val="0"/>
          <w:sz w:val="24"/>
          <w:szCs w:val="24"/>
          <w:shd w:val="clear"/>
          <w:lang w:eastAsia="zh-CN"/>
        </w:rPr>
        <w:t>。</w:t>
      </w:r>
    </w:p>
    <w:p w14:paraId="39DC2864">
      <w:pPr>
        <w:pStyle w:val="7"/>
        <w:numPr>
          <w:ilvl w:val="0"/>
          <w:numId w:val="1"/>
        </w:numPr>
        <w:spacing w:before="120" w:beforeLines="50" w:after="120" w:afterLines="50" w:line="360" w:lineRule="auto"/>
        <w:ind w:left="489" w:hanging="489"/>
        <w:jc w:val="center"/>
        <w:rPr>
          <w:rFonts w:hint="eastAsia" w:ascii="楷体" w:hAnsi="楷体" w:eastAsia="楷体" w:cs="楷体"/>
          <w:b/>
          <w:bCs/>
          <w:sz w:val="24"/>
        </w:rPr>
      </w:pPr>
      <w:r>
        <w:rPr>
          <w:rFonts w:hint="eastAsia" w:ascii="楷体" w:hAnsi="楷体" w:eastAsia="楷体" w:cs="楷体"/>
          <w:b/>
          <w:bCs/>
          <w:sz w:val="24"/>
        </w:rPr>
        <w:t>履约保证金</w:t>
      </w:r>
    </w:p>
    <w:p w14:paraId="4242A0AC">
      <w:pPr>
        <w:pStyle w:val="7"/>
        <w:spacing w:line="360" w:lineRule="auto"/>
        <w:ind w:left="480" w:hanging="480" w:hangingChars="200"/>
        <w:rPr>
          <w:rFonts w:hint="eastAsia" w:ascii="楷体" w:hAnsi="楷体" w:eastAsia="楷体" w:cs="楷体"/>
          <w:sz w:val="24"/>
          <w:u w:val="single"/>
        </w:rPr>
      </w:pPr>
      <w:r>
        <w:rPr>
          <w:rFonts w:hint="eastAsia" w:ascii="楷体" w:hAnsi="楷体" w:eastAsia="楷体" w:cs="楷体"/>
          <w:sz w:val="24"/>
          <w:szCs w:val="24"/>
        </w:rPr>
        <w:t>3.1 乙方承租租赁房屋应支付履约保证金为</w:t>
      </w:r>
      <w:r>
        <w:rPr>
          <w:rFonts w:hint="eastAsia" w:ascii="楷体" w:hAnsi="楷体" w:eastAsia="楷体" w:cs="楷体"/>
          <w:sz w:val="24"/>
        </w:rPr>
        <w:t>人民币（大写）</w:t>
      </w:r>
      <w:r>
        <w:rPr>
          <w:rFonts w:hint="eastAsia" w:ascii="楷体" w:hAnsi="楷体" w:eastAsia="楷体" w:cs="楷体"/>
          <w:sz w:val="24"/>
          <w:u w:val="single"/>
        </w:rPr>
        <w:t xml:space="preserve">         </w:t>
      </w:r>
      <w:r>
        <w:rPr>
          <w:rFonts w:hint="eastAsia" w:ascii="楷体" w:hAnsi="楷体" w:eastAsia="楷体" w:cs="楷体"/>
          <w:sz w:val="24"/>
        </w:rPr>
        <w:t>元</w:t>
      </w:r>
      <w:r>
        <w:rPr>
          <w:rFonts w:hint="eastAsia" w:ascii="楷体" w:hAnsi="楷体" w:eastAsia="楷体" w:cs="楷体"/>
          <w:sz w:val="24"/>
          <w:u w:val="none"/>
        </w:rPr>
        <w:t>（</w:t>
      </w:r>
      <w:r>
        <w:rPr>
          <w:rFonts w:hint="eastAsia" w:hAnsi="宋体" w:cs="宋体"/>
          <w:sz w:val="24"/>
          <w:u w:val="none"/>
        </w:rPr>
        <w:t>¥</w:t>
      </w:r>
      <w:r>
        <w:rPr>
          <w:rFonts w:hint="eastAsia" w:ascii="楷体" w:hAnsi="楷体" w:eastAsia="楷体" w:cs="楷体"/>
          <w:sz w:val="24"/>
          <w:u w:val="single"/>
        </w:rPr>
        <w:t xml:space="preserve">    </w:t>
      </w:r>
      <w:r>
        <w:rPr>
          <w:rFonts w:hint="eastAsia" w:ascii="楷体" w:hAnsi="楷体" w:eastAsia="楷体" w:cs="楷体"/>
          <w:sz w:val="24"/>
          <w:u w:val="none"/>
        </w:rPr>
        <w:t>）。</w:t>
      </w:r>
    </w:p>
    <w:p w14:paraId="1085FEF8">
      <w:pPr>
        <w:pStyle w:val="7"/>
        <w:spacing w:line="360" w:lineRule="auto"/>
        <w:ind w:left="480" w:hanging="480" w:hangingChars="200"/>
        <w:rPr>
          <w:rFonts w:hint="eastAsia" w:ascii="楷体" w:hAnsi="楷体" w:eastAsia="楷体" w:cs="楷体"/>
          <w:sz w:val="24"/>
          <w:szCs w:val="24"/>
        </w:rPr>
      </w:pPr>
      <w:r>
        <w:rPr>
          <w:rFonts w:hint="eastAsia" w:ascii="楷体" w:hAnsi="楷体" w:eastAsia="楷体" w:cs="楷体"/>
          <w:sz w:val="24"/>
        </w:rPr>
        <w:t>（1）乙方应于本合同签订之日起</w:t>
      </w:r>
      <w:r>
        <w:rPr>
          <w:rFonts w:hint="eastAsia" w:ascii="楷体" w:hAnsi="楷体" w:eastAsia="楷体" w:cs="楷体"/>
          <w:sz w:val="24"/>
          <w:u w:val="single"/>
        </w:rPr>
        <w:t xml:space="preserve"> </w:t>
      </w:r>
      <w:r>
        <w:rPr>
          <w:rFonts w:hint="eastAsia" w:ascii="楷体" w:hAnsi="楷体" w:eastAsia="楷体" w:cs="楷体"/>
          <w:sz w:val="24"/>
          <w:u w:val="single"/>
          <w:lang w:val="en-US" w:eastAsia="zh-CN"/>
        </w:rPr>
        <w:t>5</w:t>
      </w:r>
      <w:r>
        <w:rPr>
          <w:rFonts w:hint="eastAsia" w:ascii="楷体" w:hAnsi="楷体" w:eastAsia="楷体" w:cs="楷体"/>
          <w:sz w:val="24"/>
          <w:u w:val="single"/>
        </w:rPr>
        <w:t xml:space="preserve"> </w:t>
      </w:r>
      <w:r>
        <w:rPr>
          <w:rFonts w:hint="eastAsia" w:ascii="楷体" w:hAnsi="楷体" w:eastAsia="楷体" w:cs="楷体"/>
          <w:sz w:val="24"/>
          <w:szCs w:val="24"/>
        </w:rPr>
        <w:t>日内</w:t>
      </w:r>
      <w:r>
        <w:rPr>
          <w:rFonts w:hint="eastAsia" w:ascii="楷体" w:hAnsi="楷体" w:eastAsia="楷体" w:cs="楷体"/>
          <w:bCs/>
          <w:sz w:val="24"/>
          <w:szCs w:val="24"/>
        </w:rPr>
        <w:t>足额</w:t>
      </w:r>
      <w:r>
        <w:rPr>
          <w:rFonts w:hint="eastAsia" w:ascii="楷体" w:hAnsi="楷体" w:eastAsia="楷体" w:cs="楷体"/>
          <w:sz w:val="24"/>
          <w:szCs w:val="24"/>
        </w:rPr>
        <w:t>支付至甲方指定的银行账户；</w:t>
      </w:r>
    </w:p>
    <w:p w14:paraId="15FD3B07">
      <w:pPr>
        <w:pStyle w:val="7"/>
        <w:spacing w:line="360" w:lineRule="auto"/>
        <w:ind w:left="480" w:hanging="480" w:hangingChars="200"/>
        <w:rPr>
          <w:rFonts w:hint="eastAsia" w:ascii="楷体" w:hAnsi="楷体" w:eastAsia="楷体" w:cs="楷体"/>
          <w:sz w:val="24"/>
          <w:szCs w:val="24"/>
        </w:rPr>
      </w:pPr>
      <w:r>
        <w:rPr>
          <w:rFonts w:hint="eastAsia" w:ascii="楷体" w:hAnsi="楷体" w:eastAsia="楷体" w:cs="楷体"/>
          <w:sz w:val="24"/>
        </w:rPr>
        <w:t>（2）乙方履约保证金已付人民币（大写）</w:t>
      </w:r>
      <w:r>
        <w:rPr>
          <w:rFonts w:hint="eastAsia" w:ascii="楷体" w:hAnsi="楷体" w:eastAsia="楷体" w:cs="楷体"/>
          <w:sz w:val="24"/>
          <w:u w:val="single"/>
        </w:rPr>
        <w:t xml:space="preserve">        </w:t>
      </w:r>
      <w:r>
        <w:rPr>
          <w:rFonts w:hint="eastAsia" w:ascii="楷体" w:hAnsi="楷体" w:eastAsia="楷体" w:cs="楷体"/>
          <w:sz w:val="24"/>
        </w:rPr>
        <w:t>元</w:t>
      </w:r>
      <w:r>
        <w:rPr>
          <w:rFonts w:hint="eastAsia" w:ascii="楷体" w:hAnsi="楷体" w:eastAsia="楷体" w:cs="楷体"/>
          <w:sz w:val="24"/>
          <w:u w:val="none"/>
        </w:rPr>
        <w:t>（</w:t>
      </w:r>
      <w:r>
        <w:rPr>
          <w:rFonts w:hint="eastAsia" w:hAnsi="宋体" w:cs="宋体"/>
          <w:sz w:val="24"/>
          <w:u w:val="none"/>
        </w:rPr>
        <w:t>¥</w:t>
      </w:r>
      <w:r>
        <w:rPr>
          <w:rFonts w:hint="eastAsia" w:ascii="楷体" w:hAnsi="楷体" w:eastAsia="楷体" w:cs="楷体"/>
          <w:sz w:val="24"/>
          <w:u w:val="single"/>
        </w:rPr>
        <w:t xml:space="preserve">    </w:t>
      </w:r>
      <w:r>
        <w:rPr>
          <w:rFonts w:hint="eastAsia" w:ascii="楷体" w:hAnsi="楷体" w:eastAsia="楷体" w:cs="楷体"/>
          <w:sz w:val="24"/>
          <w:u w:val="none"/>
        </w:rPr>
        <w:t>）。</w:t>
      </w:r>
    </w:p>
    <w:p w14:paraId="520C58E8">
      <w:pPr>
        <w:pStyle w:val="7"/>
        <w:spacing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3.2 租赁期满，乙方若完全履行本合同之约定，且无任何违约行为的，</w:t>
      </w:r>
      <w:r>
        <w:rPr>
          <w:rFonts w:hint="eastAsia" w:ascii="楷体" w:hAnsi="楷体" w:eastAsia="楷体" w:cs="楷体"/>
          <w:sz w:val="24"/>
          <w:szCs w:val="24"/>
          <w:lang w:val="en-US" w:eastAsia="zh-CN"/>
        </w:rPr>
        <w:t>在</w:t>
      </w:r>
      <w:r>
        <w:rPr>
          <w:rFonts w:hint="eastAsia" w:ascii="楷体" w:hAnsi="楷体" w:eastAsia="楷体" w:cs="楷体"/>
          <w:sz w:val="24"/>
          <w:szCs w:val="24"/>
        </w:rPr>
        <w:t>办理</w:t>
      </w:r>
      <w:r>
        <w:rPr>
          <w:rFonts w:hint="eastAsia" w:ascii="楷体" w:hAnsi="楷体" w:eastAsia="楷体" w:cs="楷体"/>
          <w:sz w:val="24"/>
          <w:szCs w:val="24"/>
          <w:lang w:val="en-US" w:eastAsia="zh-CN"/>
        </w:rPr>
        <w:t>完成本合同项下费用结算、房屋腾退及</w:t>
      </w:r>
      <w:r>
        <w:rPr>
          <w:rFonts w:hint="eastAsia" w:ascii="楷体" w:hAnsi="楷体" w:eastAsia="楷体" w:cs="楷体"/>
          <w:sz w:val="24"/>
          <w:szCs w:val="24"/>
        </w:rPr>
        <w:t>相应住址或登记变更</w:t>
      </w:r>
      <w:r>
        <w:rPr>
          <w:rFonts w:hint="eastAsia" w:ascii="楷体" w:hAnsi="楷体" w:eastAsia="楷体" w:cs="楷体"/>
          <w:sz w:val="24"/>
          <w:szCs w:val="24"/>
          <w:lang w:val="en-US" w:eastAsia="zh-CN"/>
        </w:rPr>
        <w:t>后，</w:t>
      </w:r>
      <w:r>
        <w:rPr>
          <w:rFonts w:hint="eastAsia" w:ascii="楷体" w:hAnsi="楷体" w:eastAsia="楷体" w:cs="楷体"/>
          <w:sz w:val="24"/>
          <w:szCs w:val="24"/>
        </w:rPr>
        <w:t>甲方应将履约保证金（不计息）余款全部退还乙方。若乙方违反合同约定且未能及时依约承担违约责任或未能与甲方达成和解的，甲方有权依约没收履约保证金。</w:t>
      </w:r>
    </w:p>
    <w:p w14:paraId="67BAD15B">
      <w:pPr>
        <w:pStyle w:val="7"/>
        <w:spacing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3.3 租赁期届满时，若双方经协商确定由乙方继续承租该租赁房屋的，则该履约保证金继续作为续签合同的履约保证金</w:t>
      </w:r>
      <w:r>
        <w:rPr>
          <w:rFonts w:ascii="楷体" w:hAnsi="楷体" w:eastAsia="楷体" w:cs="楷体"/>
          <w:sz w:val="24"/>
          <w:szCs w:val="24"/>
        </w:rPr>
        <w:t>。</w:t>
      </w:r>
    </w:p>
    <w:p w14:paraId="1D30AB57">
      <w:pPr>
        <w:pStyle w:val="7"/>
        <w:numPr>
          <w:ilvl w:val="0"/>
          <w:numId w:val="1"/>
        </w:numPr>
        <w:spacing w:before="120" w:beforeLines="50" w:after="120" w:afterLines="50" w:line="360" w:lineRule="auto"/>
        <w:ind w:left="489" w:hanging="489"/>
        <w:jc w:val="center"/>
        <w:rPr>
          <w:rFonts w:hint="eastAsia" w:ascii="楷体" w:hAnsi="楷体" w:eastAsia="楷体" w:cs="楷体"/>
          <w:b/>
          <w:bCs/>
          <w:sz w:val="24"/>
        </w:rPr>
      </w:pPr>
      <w:r>
        <w:rPr>
          <w:rFonts w:hint="eastAsia" w:ascii="楷体" w:hAnsi="楷体" w:eastAsia="楷体" w:cs="楷体"/>
          <w:b/>
          <w:bCs/>
          <w:sz w:val="24"/>
        </w:rPr>
        <w:t>房屋使用规范</w:t>
      </w:r>
    </w:p>
    <w:p w14:paraId="44C0BD08">
      <w:pPr>
        <w:pStyle w:val="7"/>
        <w:spacing w:line="360" w:lineRule="auto"/>
        <w:ind w:left="480" w:hanging="480" w:hangingChars="200"/>
        <w:rPr>
          <w:rFonts w:hint="eastAsia" w:ascii="楷体" w:hAnsi="楷体" w:eastAsia="楷体" w:cs="楷体"/>
          <w:sz w:val="24"/>
          <w:szCs w:val="24"/>
          <w:lang w:val="en-US" w:eastAsia="zh-CN"/>
        </w:rPr>
      </w:pPr>
      <w:r>
        <w:rPr>
          <w:rFonts w:hint="eastAsia" w:ascii="楷体" w:hAnsi="楷体" w:eastAsia="楷体" w:cs="楷体"/>
          <w:sz w:val="24"/>
          <w:szCs w:val="24"/>
        </w:rPr>
        <w:t>4.1乙方承诺其企业经营范围符合厦门火炬高新区管委会规定以及相关园区管理规定，符合高新区发展政策，符合安全生产等相关规定及政策要求。乙方在承租前已通过现场查看、资料查阅及口头沟通等方式全面、充分了解租赁房屋状况及周围环境，确认租赁房屋满足乙方的承租需求和用途。乙方在经营过程中应遵守各项国家法律、法规、规章等规范性文件要求。</w:t>
      </w:r>
    </w:p>
    <w:p w14:paraId="62CA490F">
      <w:pPr>
        <w:pStyle w:val="7"/>
        <w:spacing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4.2 除另有约定外，乙方承租的租赁房屋，用途仅限于甲方认可的经营范围/项目，且经营项目必须符合环保部门的要求，不得有超出国家标准的噪音、废水、废气及放射性、毒性、腐蚀性物质等。若签订本合同时或签订本合同后，乙方之经营范围/项目发生变更，乙方应书面报备甲方</w:t>
      </w:r>
      <w:r>
        <w:rPr>
          <w:rFonts w:ascii="楷体" w:hAnsi="楷体" w:eastAsia="楷体" w:cs="楷体"/>
          <w:sz w:val="24"/>
          <w:szCs w:val="24"/>
        </w:rPr>
        <w:t>。</w:t>
      </w:r>
      <w:r>
        <w:rPr>
          <w:rFonts w:hint="eastAsia" w:ascii="楷体" w:hAnsi="楷体" w:eastAsia="楷体" w:cs="楷体"/>
          <w:sz w:val="24"/>
          <w:szCs w:val="24"/>
        </w:rPr>
        <w:t>若乙方的经营范围/项目不符合相关规定，</w:t>
      </w:r>
      <w:r>
        <w:rPr>
          <w:rFonts w:hint="eastAsia" w:ascii="楷体" w:hAnsi="楷体" w:eastAsia="楷体" w:cs="楷体"/>
          <w:sz w:val="24"/>
          <w:szCs w:val="24"/>
          <w:lang w:val="en-US" w:eastAsia="zh-CN"/>
        </w:rPr>
        <w:t>或者因房屋用途问题、上级主管部门要求整改等原因，</w:t>
      </w:r>
      <w:r>
        <w:rPr>
          <w:rFonts w:hint="eastAsia" w:ascii="楷体" w:hAnsi="楷体" w:eastAsia="楷体" w:cs="楷体"/>
          <w:sz w:val="24"/>
          <w:szCs w:val="24"/>
        </w:rPr>
        <w:t>甲方有权解除本合同</w:t>
      </w:r>
      <w:r>
        <w:rPr>
          <w:rFonts w:hint="eastAsia" w:ascii="楷体" w:hAnsi="楷体" w:eastAsia="楷体" w:cs="楷体"/>
          <w:sz w:val="24"/>
          <w:szCs w:val="24"/>
          <w:lang w:val="en-US" w:eastAsia="zh-CN"/>
        </w:rPr>
        <w:t>且无须承担违约责任，乙方配合腾空、搬离租赁房屋并自行承担由此产生的费用及法律责任</w:t>
      </w:r>
      <w:r>
        <w:rPr>
          <w:rFonts w:hint="eastAsia" w:ascii="楷体" w:hAnsi="楷体" w:eastAsia="楷体" w:cs="楷体"/>
          <w:sz w:val="24"/>
          <w:szCs w:val="24"/>
        </w:rPr>
        <w:t>。</w:t>
      </w:r>
    </w:p>
    <w:p w14:paraId="2BDFA52E">
      <w:pPr>
        <w:pStyle w:val="7"/>
        <w:spacing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4.3 乙方应自行承担租赁房屋范围内的日常保洁及设备的维修、维护、保养、做好租赁房屋及门前的卫生三包工作，不可占用公共区域，不得影响建筑物的整体形象。</w:t>
      </w:r>
    </w:p>
    <w:p w14:paraId="62FBAD9E">
      <w:pPr>
        <w:pStyle w:val="7"/>
        <w:spacing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4.4乙方应负责做好租赁房屋内的安全、防火、防盗工作，不得在租赁房屋内存放易燃、易爆和存在安全隐患的物品</w:t>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不得违规使用明火，乙方负责对存放的物品进行安全保管并自行承担安全风险</w:t>
      </w:r>
      <w:r>
        <w:rPr>
          <w:rFonts w:hint="eastAsia" w:ascii="楷体" w:hAnsi="楷体" w:eastAsia="楷体" w:cs="楷体"/>
          <w:sz w:val="24"/>
          <w:szCs w:val="24"/>
        </w:rPr>
        <w:t>。因乙方管理使用不善造成租赁房屋及其相连设备的损失和所产生的维修费用，或者因乙方违反租赁合同相关约定或超出租赁范围擅自使用甲方其他房屋造成的事故及损失，由乙方承担责任并赔偿损失；即便甲方因作为房屋所有权人被要求承担责任，甲方仍有权向乙方等实际使用人全额追偿。</w:t>
      </w:r>
    </w:p>
    <w:p w14:paraId="1DA931DA">
      <w:pPr>
        <w:pStyle w:val="7"/>
        <w:spacing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4.5 乙方如需对租赁房屋进行装修，应向甲方提交经消防部门审核通过的装修方案，经甲方确认同意后才能进行装修。乙方施工/装修时不得损坏房屋原有主体结构及室外设施，亦不得损害建筑物之整体结构安全，否则由此引起的一切责任或给甲方造成的损失，概由乙方承担责任并赔偿损失。乙方装修时不得超出楼层允许荷载，不得损坏、改变租赁房屋室外统一规划，空调室外机应按甲方要求安装。乙方装修期间应承担施工人员安全责任，设置安全围挡，避免影响周边企业，若造成甲方或第三方损失，由乙方赔偿。</w:t>
      </w:r>
    </w:p>
    <w:p w14:paraId="71FF773C">
      <w:pPr>
        <w:pStyle w:val="7"/>
        <w:spacing w:line="360" w:lineRule="auto"/>
        <w:ind w:left="480" w:hanging="480" w:hangingChars="200"/>
        <w:rPr>
          <w:rFonts w:hint="default" w:ascii="楷体" w:hAnsi="楷体" w:eastAsia="楷体" w:cs="楷体"/>
          <w:sz w:val="24"/>
          <w:szCs w:val="24"/>
          <w:lang w:val="en-US" w:eastAsia="zh-CN"/>
        </w:rPr>
      </w:pPr>
      <w:r>
        <w:rPr>
          <w:rFonts w:hint="eastAsia" w:ascii="楷体" w:hAnsi="楷体" w:eastAsia="楷体" w:cs="楷体"/>
          <w:sz w:val="24"/>
          <w:szCs w:val="24"/>
        </w:rPr>
        <w:t>4.6租赁房屋所在的建筑物外立面及建筑物内部非乙方租赁房屋范围内的广告发布权均归甲方所有，未经甲方书面同意，乙方不得以任何形式进行广告宣传。</w:t>
      </w:r>
      <w:r>
        <w:rPr>
          <w:rFonts w:hint="eastAsia" w:ascii="楷体" w:hAnsi="楷体" w:eastAsia="楷体" w:cs="楷体"/>
          <w:sz w:val="24"/>
          <w:szCs w:val="24"/>
          <w:lang w:val="en-US" w:eastAsia="zh-CN"/>
        </w:rPr>
        <w:t>乙方申请设置广告的，应遵守相关法律法规以及甲方广告管理规定。因乙方设置广告引起的一切纠纷和责任，均由乙方负责处理并承担责任，若造成甲方损失的，甲方有权要求乙方赔偿全部损失。</w:t>
      </w:r>
    </w:p>
    <w:p w14:paraId="2B64C3B6">
      <w:pPr>
        <w:pStyle w:val="7"/>
        <w:tabs>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4.7 在租赁期间内，未经甲方书面同意，乙方不得将租赁房屋进行转借、转租或以任何形式提供给第三方使用。</w:t>
      </w:r>
    </w:p>
    <w:p w14:paraId="362C1B94">
      <w:pPr>
        <w:pStyle w:val="7"/>
        <w:tabs>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 xml:space="preserve">4.8 </w:t>
      </w:r>
      <w:r>
        <w:rPr>
          <w:rFonts w:hint="eastAsia" w:ascii="楷体" w:hAnsi="楷体" w:eastAsia="楷体" w:cs="楷体"/>
          <w:b/>
          <w:bCs/>
          <w:sz w:val="24"/>
          <w:szCs w:val="24"/>
        </w:rPr>
        <w:t>乙方确认并同意放弃在任何情况下行使对该租赁房屋的优先购买权。若甲方转让该租赁房屋所有权，甲方在本合同项下的权利义务概括转让给该租赁房屋的受让人，乙方应按甲方通知，向该租赁房屋的受让人支付本合同项下约定的所有费用。</w:t>
      </w:r>
      <w:r>
        <w:rPr>
          <w:rFonts w:hint="eastAsia" w:ascii="楷体" w:hAnsi="楷体" w:eastAsia="楷体" w:cs="楷体"/>
          <w:sz w:val="24"/>
          <w:szCs w:val="24"/>
        </w:rPr>
        <w:t>本合同的各项约定，对乙方和该租赁房屋的受让人仍然具有约束力，除非乙方与该租赁房屋的受让人另行达成协议。</w:t>
      </w:r>
    </w:p>
    <w:p w14:paraId="56218E0F">
      <w:pPr>
        <w:pStyle w:val="7"/>
        <w:spacing w:line="360" w:lineRule="auto"/>
        <w:ind w:left="480" w:hanging="480" w:hangingChars="200"/>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4.9本合同签订后，乙方不以任何租赁房屋瑕疵、无法取得相应审批手续或无法办理相应经营资质等为由提出解除合同或拒付款项。乙方承诺</w:t>
      </w:r>
      <w:r>
        <w:rPr>
          <w:rFonts w:hint="eastAsia" w:ascii="楷体" w:hAnsi="楷体" w:eastAsia="楷体" w:cs="楷体"/>
          <w:sz w:val="24"/>
          <w:szCs w:val="24"/>
        </w:rPr>
        <w:t>按照国家有关规定</w:t>
      </w:r>
      <w:r>
        <w:rPr>
          <w:rFonts w:hint="eastAsia" w:ascii="楷体" w:hAnsi="楷体" w:eastAsia="楷体" w:cs="楷体"/>
          <w:sz w:val="24"/>
          <w:szCs w:val="24"/>
          <w:lang w:val="en-US" w:eastAsia="zh-CN"/>
        </w:rPr>
        <w:t>办理并向甲方提供</w:t>
      </w:r>
      <w:r>
        <w:rPr>
          <w:rFonts w:hint="eastAsia" w:ascii="楷体" w:hAnsi="楷体" w:eastAsia="楷体" w:cs="楷体"/>
          <w:sz w:val="24"/>
          <w:szCs w:val="24"/>
        </w:rPr>
        <w:t>营业执照</w:t>
      </w:r>
      <w:r>
        <w:rPr>
          <w:rFonts w:hint="eastAsia" w:ascii="楷体" w:hAnsi="楷体" w:eastAsia="楷体" w:cs="楷体"/>
          <w:sz w:val="24"/>
          <w:szCs w:val="24"/>
          <w:lang w:eastAsia="zh-CN"/>
        </w:rPr>
        <w:t>、</w:t>
      </w:r>
      <w:r>
        <w:rPr>
          <w:rFonts w:hint="eastAsia" w:ascii="楷体" w:hAnsi="楷体" w:eastAsia="楷体" w:cs="楷体"/>
          <w:sz w:val="24"/>
          <w:szCs w:val="24"/>
        </w:rPr>
        <w:t>经营资质证明</w:t>
      </w:r>
      <w:r>
        <w:rPr>
          <w:rFonts w:hint="eastAsia" w:ascii="楷体" w:hAnsi="楷体" w:eastAsia="楷体" w:cs="楷体"/>
          <w:sz w:val="24"/>
          <w:szCs w:val="24"/>
          <w:lang w:val="en-US" w:eastAsia="zh-CN"/>
        </w:rPr>
        <w:t>或经营许可等证照材料，若乙方违反本合同约定或者因乙方原因导致甲方损失的，甲方有权依照本合同第七条之约定处理。</w:t>
      </w:r>
    </w:p>
    <w:p w14:paraId="4EA0364B">
      <w:pPr>
        <w:pStyle w:val="7"/>
        <w:tabs>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lang w:val="en-US" w:eastAsia="zh-CN"/>
        </w:rPr>
        <w:t>4.10乙方在规定的经营范围内享有国家法律法规、政策规定的经营自主权，独立享有并承担经营过程中产生的一切债权与债务、义务与责任，概与甲方无关；乙方应针对本租赁房屋制定切实可行的停水、停电、食物中毒、消防事故、人身及财产安全事故、险情处置等应急预案。如遇突发情况，乙方应及时按照预案执行。</w:t>
      </w:r>
    </w:p>
    <w:p w14:paraId="7A2B1427">
      <w:pPr>
        <w:pStyle w:val="7"/>
        <w:numPr>
          <w:ilvl w:val="0"/>
          <w:numId w:val="1"/>
        </w:numPr>
        <w:spacing w:before="120" w:beforeLines="50" w:after="120" w:afterLines="50" w:line="360" w:lineRule="auto"/>
        <w:ind w:left="489" w:hanging="489"/>
        <w:jc w:val="center"/>
        <w:rPr>
          <w:rFonts w:hint="eastAsia" w:ascii="楷体" w:hAnsi="楷体" w:eastAsia="楷体" w:cs="楷体"/>
          <w:b/>
          <w:bCs/>
          <w:sz w:val="24"/>
        </w:rPr>
      </w:pPr>
      <w:r>
        <w:rPr>
          <w:rFonts w:hint="eastAsia" w:ascii="楷体" w:hAnsi="楷体" w:eastAsia="楷体" w:cs="楷体"/>
          <w:b/>
          <w:bCs/>
          <w:sz w:val="24"/>
        </w:rPr>
        <w:t>租赁期间的有关费用</w:t>
      </w:r>
    </w:p>
    <w:p w14:paraId="64E041FF">
      <w:pPr>
        <w:pStyle w:val="7"/>
        <w:spacing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5.1 甲方已委托专业的物业管理公司对所出租房产进行统一管理，乙方应于本合同签订之日起的3日内与甲方委托的物业管理公司签订书面的物业管理服务</w:t>
      </w:r>
      <w:r>
        <w:rPr>
          <w:rFonts w:hint="eastAsia" w:ascii="楷体" w:hAnsi="楷体" w:eastAsia="楷体" w:cs="楷体"/>
          <w:sz w:val="24"/>
          <w:szCs w:val="24"/>
          <w:lang w:val="en-US" w:eastAsia="zh-CN"/>
        </w:rPr>
        <w:t>合同</w:t>
      </w:r>
      <w:r>
        <w:rPr>
          <w:rFonts w:hint="eastAsia" w:ascii="楷体" w:hAnsi="楷体" w:eastAsia="楷体" w:cs="楷体"/>
          <w:sz w:val="24"/>
          <w:szCs w:val="24"/>
        </w:rPr>
        <w:t>，并严格依照物业管理服务</w:t>
      </w:r>
      <w:r>
        <w:rPr>
          <w:rFonts w:hint="eastAsia" w:ascii="楷体" w:hAnsi="楷体" w:eastAsia="楷体" w:cs="楷体"/>
          <w:sz w:val="24"/>
          <w:szCs w:val="24"/>
          <w:lang w:val="en-US" w:eastAsia="zh-CN"/>
        </w:rPr>
        <w:t>合同</w:t>
      </w:r>
      <w:r>
        <w:rPr>
          <w:rFonts w:hint="eastAsia" w:ascii="楷体" w:hAnsi="楷体" w:eastAsia="楷体" w:cs="楷体"/>
          <w:sz w:val="24"/>
          <w:szCs w:val="24"/>
        </w:rPr>
        <w:t>之约定缴纳或支付因租赁房屋产生的所有实际费用，包括但不限于水电费、水电公摊、物业管理费、公维金等各项费用，具体如下：</w:t>
      </w:r>
    </w:p>
    <w:p w14:paraId="7FFBA8D9">
      <w:pPr>
        <w:pStyle w:val="7"/>
        <w:spacing w:line="360" w:lineRule="auto"/>
        <w:ind w:left="476" w:leftChars="202" w:hanging="52" w:hangingChars="22"/>
        <w:outlineLvl w:val="0"/>
        <w:rPr>
          <w:rFonts w:hint="eastAsia" w:ascii="楷体" w:hAnsi="楷体" w:eastAsia="楷体" w:cs="楷体"/>
          <w:sz w:val="24"/>
          <w:szCs w:val="24"/>
        </w:rPr>
      </w:pPr>
      <w:r>
        <w:rPr>
          <w:rFonts w:hint="eastAsia" w:ascii="楷体" w:hAnsi="楷体" w:eastAsia="楷体" w:cs="楷体"/>
          <w:sz w:val="24"/>
          <w:szCs w:val="24"/>
        </w:rPr>
        <w:t>5.1.1 乙方应向甲方委托的物业管理公司支付的相关费用：</w:t>
      </w:r>
    </w:p>
    <w:p w14:paraId="59BDFB54">
      <w:pPr>
        <w:pStyle w:val="7"/>
        <w:spacing w:line="360" w:lineRule="auto"/>
        <w:ind w:left="1272" w:leftChars="336" w:hanging="566" w:hangingChars="236"/>
        <w:rPr>
          <w:rFonts w:hint="eastAsia" w:ascii="楷体" w:hAnsi="楷体" w:eastAsia="楷体" w:cs="楷体"/>
          <w:sz w:val="24"/>
          <w:szCs w:val="24"/>
        </w:rPr>
      </w:pPr>
      <w:r>
        <w:rPr>
          <w:rFonts w:hint="eastAsia" w:ascii="楷体" w:hAnsi="楷体" w:eastAsia="楷体" w:cs="楷体"/>
          <w:sz w:val="24"/>
          <w:szCs w:val="24"/>
        </w:rPr>
        <w:t>（1）水费、电费：指乙方在租赁期内消耗的水费、电费，甲方负责独立安装给乙方专用的水、电计量表，甲方委托的物业管理公司应按照单独的计量表记录读数，乙方应按</w:t>
      </w:r>
      <w:r>
        <w:rPr>
          <w:rFonts w:hint="eastAsia" w:ascii="楷体" w:hAnsi="楷体" w:eastAsia="楷体" w:cs="楷体"/>
          <w:sz w:val="24"/>
          <w:szCs w:val="24"/>
          <w:lang w:eastAsia="zh-CN"/>
        </w:rPr>
        <w:t>照</w:t>
      </w:r>
      <w:r>
        <w:rPr>
          <w:rFonts w:hint="eastAsia" w:ascii="楷体" w:hAnsi="楷体" w:eastAsia="楷体" w:cs="楷体"/>
          <w:sz w:val="24"/>
          <w:szCs w:val="24"/>
        </w:rPr>
        <w:t>厦门市公用事业供应商公布的商业用水、商业用电的收费标准向甲方委托的物业管理公司缴纳相应的水费、电费；</w:t>
      </w:r>
    </w:p>
    <w:p w14:paraId="07D681AB">
      <w:pPr>
        <w:pStyle w:val="7"/>
        <w:spacing w:line="360" w:lineRule="auto"/>
        <w:ind w:left="1272" w:leftChars="337" w:hanging="564" w:hangingChars="235"/>
        <w:rPr>
          <w:rFonts w:hint="eastAsia" w:ascii="楷体" w:hAnsi="楷体" w:eastAsia="楷体" w:cs="楷体"/>
          <w:sz w:val="24"/>
          <w:szCs w:val="24"/>
        </w:rPr>
      </w:pPr>
      <w:r>
        <w:rPr>
          <w:rFonts w:hint="eastAsia" w:ascii="楷体" w:hAnsi="楷体" w:eastAsia="楷体" w:cs="楷体"/>
          <w:sz w:val="24"/>
          <w:szCs w:val="24"/>
        </w:rPr>
        <w:t>（2）水电公摊：乙方应按要求向甲方委托的物业管理公司缴纳水电公摊；</w:t>
      </w:r>
    </w:p>
    <w:p w14:paraId="4E91EF36">
      <w:pPr>
        <w:pStyle w:val="7"/>
        <w:spacing w:line="360" w:lineRule="auto"/>
        <w:ind w:left="1272" w:leftChars="337" w:hanging="564" w:hangingChars="235"/>
        <w:rPr>
          <w:rFonts w:hint="eastAsia" w:ascii="楷体" w:hAnsi="楷体" w:eastAsia="楷体" w:cs="楷体"/>
          <w:sz w:val="24"/>
          <w:szCs w:val="24"/>
        </w:rPr>
      </w:pPr>
      <w:r>
        <w:rPr>
          <w:rFonts w:hint="eastAsia" w:ascii="楷体" w:hAnsi="楷体" w:eastAsia="楷体" w:cs="楷体"/>
          <w:sz w:val="24"/>
          <w:szCs w:val="24"/>
        </w:rPr>
        <w:t>（3）乙方在收到甲方委托的物业管理公司付款通知单时，</w:t>
      </w:r>
      <w:r>
        <w:rPr>
          <w:rFonts w:hint="eastAsia" w:ascii="楷体" w:hAnsi="楷体" w:eastAsia="楷体" w:cs="楷体"/>
          <w:sz w:val="24"/>
          <w:szCs w:val="24"/>
          <w:lang w:val="en-US" w:eastAsia="zh-CN"/>
        </w:rPr>
        <w:t>对于</w:t>
      </w:r>
      <w:r>
        <w:rPr>
          <w:rFonts w:hint="eastAsia" w:ascii="楷体" w:hAnsi="楷体" w:eastAsia="楷体" w:cs="楷体"/>
          <w:sz w:val="24"/>
          <w:szCs w:val="24"/>
        </w:rPr>
        <w:t>包括但不限于水电费、水电公摊、物业管理费、公维金等各项费用</w:t>
      </w:r>
      <w:r>
        <w:rPr>
          <w:rFonts w:hint="eastAsia" w:ascii="楷体" w:hAnsi="楷体" w:eastAsia="楷体" w:cs="楷体"/>
          <w:sz w:val="24"/>
          <w:szCs w:val="24"/>
          <w:lang w:eastAsia="zh-CN"/>
        </w:rPr>
        <w:t>，</w:t>
      </w:r>
      <w:r>
        <w:rPr>
          <w:rFonts w:hint="eastAsia" w:ascii="楷体" w:hAnsi="楷体" w:eastAsia="楷体" w:cs="楷体"/>
          <w:sz w:val="24"/>
          <w:szCs w:val="24"/>
        </w:rPr>
        <w:t>应在规定时间内向物业管理公司缴纳或支付费用，具体按物业管理服务合同约定执行。</w:t>
      </w:r>
    </w:p>
    <w:p w14:paraId="0DD576CA">
      <w:pPr>
        <w:pStyle w:val="7"/>
        <w:spacing w:line="360" w:lineRule="auto"/>
        <w:ind w:left="476" w:leftChars="202" w:hanging="52" w:hangingChars="22"/>
        <w:outlineLvl w:val="0"/>
        <w:rPr>
          <w:rFonts w:hint="eastAsia" w:ascii="楷体" w:hAnsi="楷体" w:eastAsia="楷体" w:cs="楷体"/>
          <w:sz w:val="24"/>
          <w:szCs w:val="24"/>
        </w:rPr>
      </w:pPr>
      <w:r>
        <w:rPr>
          <w:rFonts w:hint="eastAsia" w:ascii="楷体" w:hAnsi="楷体" w:eastAsia="楷体" w:cs="楷体"/>
          <w:sz w:val="24"/>
          <w:szCs w:val="24"/>
        </w:rPr>
        <w:t>5.1.2 其他承租方应交的费用。</w:t>
      </w:r>
    </w:p>
    <w:p w14:paraId="5CB2644C">
      <w:pPr>
        <w:pStyle w:val="7"/>
        <w:tabs>
          <w:tab w:val="left" w:pos="567"/>
        </w:tabs>
        <w:spacing w:before="120" w:beforeLines="50" w:line="360" w:lineRule="auto"/>
        <w:ind w:left="480" w:hanging="480" w:hangingChars="200"/>
        <w:rPr>
          <w:rFonts w:hint="eastAsia" w:ascii="楷体" w:hAnsi="楷体" w:eastAsia="楷体" w:cs="楷体"/>
          <w:b/>
          <w:bCs/>
          <w:sz w:val="24"/>
        </w:rPr>
      </w:pPr>
      <w:r>
        <w:rPr>
          <w:rFonts w:hint="eastAsia" w:ascii="楷体" w:hAnsi="楷体" w:eastAsia="楷体" w:cs="楷体"/>
          <w:sz w:val="24"/>
          <w:szCs w:val="24"/>
        </w:rPr>
        <w:t>5.</w:t>
      </w:r>
      <w:r>
        <w:rPr>
          <w:rFonts w:ascii="楷体" w:hAnsi="楷体" w:eastAsia="楷体" w:cs="楷体"/>
          <w:sz w:val="24"/>
          <w:szCs w:val="24"/>
        </w:rPr>
        <w:t>2</w:t>
      </w:r>
      <w:r>
        <w:rPr>
          <w:rFonts w:hint="eastAsia" w:ascii="楷体" w:hAnsi="楷体" w:eastAsia="楷体" w:cs="楷体"/>
          <w:sz w:val="24"/>
          <w:szCs w:val="24"/>
        </w:rPr>
        <w:t xml:space="preserve"> 在租赁期限内，本条涉及的包含水费、电费、水电公摊等相关费用，如若遇到厦门市公用事业水电供应商、甲方或甲方委托的物业</w:t>
      </w:r>
      <w:r>
        <w:rPr>
          <w:rFonts w:hint="eastAsia" w:ascii="楷体" w:hAnsi="楷体" w:eastAsia="楷体" w:cs="楷体"/>
          <w:sz w:val="24"/>
          <w:szCs w:val="24"/>
          <w:lang w:val="en-US" w:eastAsia="zh-CN"/>
        </w:rPr>
        <w:t>管理</w:t>
      </w:r>
      <w:r>
        <w:rPr>
          <w:rFonts w:hint="eastAsia" w:ascii="楷体" w:hAnsi="楷体" w:eastAsia="楷体" w:cs="楷体"/>
          <w:sz w:val="24"/>
          <w:szCs w:val="24"/>
        </w:rPr>
        <w:t>公司调整收费标准，或者发生政府有关部门等单位征收本合同未列明之收费项目但与乙方使用租赁房屋有关的费用，乙方均同意遵照执行，且确认均由乙方支付。</w:t>
      </w:r>
    </w:p>
    <w:p w14:paraId="1B45C7AF">
      <w:pPr>
        <w:pStyle w:val="7"/>
        <w:numPr>
          <w:ilvl w:val="0"/>
          <w:numId w:val="1"/>
        </w:numPr>
        <w:spacing w:before="120" w:beforeLines="50" w:after="120" w:afterLines="50" w:line="360" w:lineRule="auto"/>
        <w:ind w:left="489" w:hanging="489"/>
        <w:jc w:val="center"/>
        <w:rPr>
          <w:rFonts w:hint="eastAsia" w:ascii="楷体" w:hAnsi="楷体" w:eastAsia="楷体" w:cs="楷体"/>
          <w:b/>
          <w:bCs/>
          <w:sz w:val="24"/>
        </w:rPr>
      </w:pPr>
      <w:r>
        <w:rPr>
          <w:rFonts w:ascii="楷体" w:hAnsi="楷体" w:eastAsia="楷体" w:cs="楷体"/>
          <w:b/>
          <w:bCs/>
          <w:sz w:val="24"/>
        </w:rPr>
        <w:t>双方权利和义务</w:t>
      </w:r>
    </w:p>
    <w:p w14:paraId="5CCD25A8">
      <w:pPr>
        <w:pStyle w:val="7"/>
        <w:spacing w:line="360" w:lineRule="auto"/>
        <w:ind w:left="480" w:hanging="480" w:hangingChars="200"/>
        <w:rPr>
          <w:rFonts w:hint="eastAsia" w:ascii="楷体" w:hAnsi="楷体" w:eastAsia="楷体" w:cs="楷体"/>
          <w:snapToGrid w:val="0"/>
          <w:sz w:val="24"/>
          <w:szCs w:val="24"/>
        </w:rPr>
      </w:pPr>
      <w:r>
        <w:rPr>
          <w:rFonts w:hint="eastAsia" w:ascii="楷体" w:hAnsi="楷体" w:eastAsia="楷体" w:cs="楷体"/>
          <w:sz w:val="24"/>
          <w:szCs w:val="24"/>
        </w:rPr>
        <w:t>6.1 甲方应于乙方足额交付第一期租金及履约保证金之日起</w:t>
      </w:r>
      <w:r>
        <w:rPr>
          <w:rFonts w:hint="eastAsia" w:ascii="楷体" w:hAnsi="楷体" w:eastAsia="楷体" w:cs="楷体"/>
          <w:sz w:val="24"/>
          <w:szCs w:val="24"/>
          <w:u w:val="single"/>
        </w:rPr>
        <w:t xml:space="preserve"> 3 </w:t>
      </w:r>
      <w:r>
        <w:rPr>
          <w:rFonts w:hint="eastAsia" w:ascii="楷体" w:hAnsi="楷体" w:eastAsia="楷体" w:cs="楷体"/>
          <w:sz w:val="24"/>
          <w:szCs w:val="24"/>
        </w:rPr>
        <w:t>日内，将租赁房屋以现状交付给乙方</w:t>
      </w:r>
      <w:r>
        <w:rPr>
          <w:rFonts w:hint="eastAsia" w:ascii="楷体" w:hAnsi="楷体" w:eastAsia="楷体" w:cs="楷体"/>
          <w:sz w:val="24"/>
        </w:rPr>
        <w:t>。</w:t>
      </w:r>
      <w:r>
        <w:rPr>
          <w:rFonts w:hint="eastAsia" w:ascii="楷体" w:hAnsi="楷体" w:eastAsia="楷体" w:cs="楷体"/>
          <w:sz w:val="24"/>
          <w:szCs w:val="24"/>
        </w:rPr>
        <w:t>双方在</w:t>
      </w:r>
      <w:r>
        <w:rPr>
          <w:rFonts w:hint="eastAsia" w:ascii="楷体" w:hAnsi="楷体" w:eastAsia="楷体" w:cs="楷体"/>
          <w:snapToGrid w:val="0"/>
          <w:sz w:val="24"/>
          <w:szCs w:val="24"/>
        </w:rPr>
        <w:t>交接</w:t>
      </w:r>
      <w:r>
        <w:rPr>
          <w:rFonts w:hint="eastAsia" w:ascii="楷体" w:hAnsi="楷体" w:eastAsia="楷体" w:cs="楷体"/>
          <w:sz w:val="24"/>
          <w:szCs w:val="24"/>
        </w:rPr>
        <w:t>房屋时应对租赁房屋进行</w:t>
      </w:r>
      <w:r>
        <w:rPr>
          <w:rFonts w:hint="eastAsia" w:ascii="楷体" w:hAnsi="楷体" w:eastAsia="楷体" w:cs="楷体"/>
          <w:snapToGrid w:val="0"/>
          <w:sz w:val="24"/>
          <w:szCs w:val="24"/>
        </w:rPr>
        <w:t>交接验收；验收合格后，双方签署《房屋（场地）交付确认书》。双方签署《房屋（场地）交付确认书》之日，即为甲方已依照合同之约定完成了交付、乙方认可房屋现状。</w:t>
      </w:r>
      <w:r>
        <w:rPr>
          <w:rFonts w:hint="eastAsia" w:ascii="楷体" w:hAnsi="楷体" w:eastAsia="楷体" w:cs="楷体"/>
          <w:sz w:val="24"/>
        </w:rPr>
        <w:t>若因乙方未如期如数支付第一期租金及履约保证金的，甲方有权不予交付租赁房屋；乙方逾期未能足额</w:t>
      </w:r>
      <w:r>
        <w:rPr>
          <w:rFonts w:hint="eastAsia" w:ascii="楷体" w:hAnsi="楷体" w:eastAsia="楷体" w:cs="楷体"/>
          <w:sz w:val="24"/>
          <w:lang w:eastAsia="zh-Hans"/>
        </w:rPr>
        <w:t>支付</w:t>
      </w:r>
      <w:r>
        <w:rPr>
          <w:rFonts w:hint="eastAsia" w:ascii="楷体" w:hAnsi="楷体" w:eastAsia="楷体" w:cs="楷体"/>
          <w:sz w:val="24"/>
        </w:rPr>
        <w:t>第一期租金及履约保证金超过</w:t>
      </w:r>
      <w:r>
        <w:rPr>
          <w:rFonts w:hint="eastAsia" w:ascii="楷体" w:hAnsi="楷体" w:eastAsia="楷体" w:cs="楷体"/>
          <w:sz w:val="24"/>
          <w:u w:val="single"/>
        </w:rPr>
        <w:t xml:space="preserve"> 3 </w:t>
      </w:r>
      <w:r>
        <w:rPr>
          <w:rFonts w:hint="eastAsia" w:ascii="楷体" w:hAnsi="楷体" w:eastAsia="楷体" w:cs="楷体"/>
          <w:sz w:val="24"/>
        </w:rPr>
        <w:t>日，则甲方有权解除本合同，</w:t>
      </w:r>
      <w:r>
        <w:rPr>
          <w:rFonts w:hint="eastAsia" w:ascii="楷体" w:hAnsi="楷体" w:eastAsia="楷体" w:cs="楷体"/>
          <w:sz w:val="24"/>
          <w:lang w:eastAsia="zh-Hans"/>
        </w:rPr>
        <w:t>本合同自甲方通知送达乙方之日起解除</w:t>
      </w:r>
      <w:r>
        <w:rPr>
          <w:rFonts w:ascii="楷体" w:hAnsi="楷体" w:eastAsia="楷体" w:cs="楷体"/>
          <w:sz w:val="24"/>
          <w:lang w:eastAsia="zh-Hans"/>
        </w:rPr>
        <w:t>，</w:t>
      </w:r>
      <w:r>
        <w:rPr>
          <w:rFonts w:hint="eastAsia" w:ascii="楷体" w:hAnsi="楷体" w:eastAsia="楷体" w:cs="楷体"/>
          <w:sz w:val="24"/>
          <w:lang w:eastAsia="zh-Hans"/>
        </w:rPr>
        <w:t>甲方</w:t>
      </w:r>
      <w:r>
        <w:rPr>
          <w:rFonts w:hint="eastAsia" w:ascii="楷体" w:hAnsi="楷体" w:eastAsia="楷体" w:cs="楷体"/>
          <w:sz w:val="24"/>
        </w:rPr>
        <w:t>有权按约定月租金的1.3倍标准，要求乙方承担自本合同签订之日起至甲方解除本合同之日止的租赁房屋租金损失。</w:t>
      </w:r>
    </w:p>
    <w:p w14:paraId="4ABF3DEC">
      <w:pPr>
        <w:pStyle w:val="7"/>
        <w:tabs>
          <w:tab w:val="left" w:pos="567"/>
        </w:tabs>
        <w:spacing w:before="120" w:beforeLines="50" w:line="360" w:lineRule="auto"/>
        <w:ind w:left="480" w:hanging="480" w:hangingChars="200"/>
      </w:pPr>
      <w:r>
        <w:rPr>
          <w:rFonts w:hint="eastAsia" w:ascii="楷体" w:hAnsi="楷体" w:eastAsia="楷体" w:cs="楷体"/>
          <w:sz w:val="24"/>
          <w:szCs w:val="24"/>
        </w:rPr>
        <w:t>6.2 租赁期间，租赁公共区域的日常维修工作由物业管理公司承担，所需费用按相关规定经物业管理公司审核批准后从维修金支出；租赁房屋所在建筑物的大修及公共配套设施的改造完善亦由物业管理公司负责，所需费用</w:t>
      </w:r>
      <w:r>
        <w:rPr>
          <w:rFonts w:hint="eastAsia" w:ascii="楷体" w:hAnsi="楷体" w:eastAsia="楷体" w:cs="楷体"/>
          <w:sz w:val="24"/>
          <w:szCs w:val="24"/>
          <w:lang w:val="en-US" w:eastAsia="zh-CN"/>
        </w:rPr>
        <w:t>从</w:t>
      </w:r>
      <w:r>
        <w:rPr>
          <w:rFonts w:hint="eastAsia" w:ascii="楷体" w:hAnsi="楷体" w:eastAsia="楷体" w:cs="楷体"/>
          <w:sz w:val="24"/>
          <w:szCs w:val="24"/>
        </w:rPr>
        <w:t>维修金支出</w:t>
      </w:r>
      <w:r>
        <w:rPr>
          <w:rFonts w:hint="eastAsia" w:ascii="楷体" w:hAnsi="楷体" w:eastAsia="楷体" w:cs="楷体"/>
          <w:sz w:val="24"/>
          <w:szCs w:val="24"/>
          <w:lang w:val="en-US" w:eastAsia="zh-CN"/>
        </w:rPr>
        <w:t>或</w:t>
      </w:r>
      <w:r>
        <w:rPr>
          <w:rFonts w:hint="eastAsia" w:ascii="楷体" w:hAnsi="楷体" w:eastAsia="楷体" w:cs="楷体"/>
          <w:sz w:val="24"/>
          <w:szCs w:val="24"/>
        </w:rPr>
        <w:t>由甲方承担。乙方对于该租赁房屋内由乙方进行的改建、加固、装修部分以及自行添置的设备、设施等，负有维修、保养责任；如乙方需要甲方提供该维修、保养服务时，乙方须承担该维修、保养的费用</w:t>
      </w:r>
      <w:r>
        <w:rPr>
          <w:rFonts w:hint="eastAsia" w:ascii="楷体" w:hAnsi="楷体" w:eastAsia="楷体" w:cs="楷体"/>
          <w:sz w:val="24"/>
          <w:szCs w:val="24"/>
          <w:lang w:eastAsia="zh-CN"/>
        </w:rPr>
        <w:t>，提供必要的协助和配合</w:t>
      </w:r>
      <w:r>
        <w:rPr>
          <w:rFonts w:hint="eastAsia" w:ascii="楷体" w:hAnsi="楷体" w:eastAsia="楷体" w:cs="楷体"/>
          <w:sz w:val="24"/>
          <w:szCs w:val="24"/>
        </w:rPr>
        <w:t>。</w:t>
      </w:r>
      <w:r>
        <w:rPr>
          <w:rFonts w:hint="eastAsia" w:ascii="楷体" w:hAnsi="楷体" w:eastAsia="楷体" w:cs="楷体"/>
          <w:sz w:val="24"/>
          <w:szCs w:val="24"/>
          <w:lang w:eastAsia="zh-CN"/>
        </w:rPr>
        <w:t>因乙方阻挠甲方进行维修、保养而产生的后果，由乙方自行承担。</w:t>
      </w:r>
    </w:p>
    <w:p w14:paraId="62D6280E">
      <w:pPr>
        <w:pStyle w:val="7"/>
        <w:tabs>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6.3 乙方应在本合同签订后三个月内将其商事登记关系、税务关系迁入厦门火炬高新区，甲方协助乙方办理。如因乙方原因未能将其商事登记关系、税务关系迁入厦门火炬高新区，则视为乙方违约，甲方有权依照第7.2条之约定处理。</w:t>
      </w:r>
    </w:p>
    <w:p w14:paraId="69F7B6C7">
      <w:pPr>
        <w:pStyle w:val="7"/>
        <w:tabs>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6.4</w:t>
      </w:r>
      <w:r>
        <w:rPr>
          <w:rFonts w:hint="eastAsia" w:ascii="楷体" w:hAnsi="楷体" w:eastAsia="楷体" w:cs="楷体"/>
        </w:rPr>
        <w:t xml:space="preserve"> </w:t>
      </w:r>
      <w:r>
        <w:rPr>
          <w:rFonts w:hint="eastAsia" w:ascii="楷体" w:hAnsi="楷体" w:eastAsia="楷体" w:cs="楷体"/>
          <w:sz w:val="24"/>
          <w:szCs w:val="24"/>
        </w:rPr>
        <w:t>不论本合同因何种原因终止或解除，乙方在腾空并移交租赁房屋时，就乙方添附的设备设施及装修，除了乙方能单独拆除的外，对于不能单独拆除的设备设施及装修，甲方有权要求乙方予以保留或要求乙方将租赁房屋恢复原状</w:t>
      </w:r>
      <w:r>
        <w:rPr>
          <w:rFonts w:hint="eastAsia" w:ascii="楷体" w:hAnsi="楷体" w:eastAsia="楷体" w:cs="楷体"/>
          <w:sz w:val="24"/>
        </w:rPr>
        <w:t>并要求乙方承担恢复原状的相关费用</w:t>
      </w:r>
      <w:r>
        <w:rPr>
          <w:rFonts w:hint="eastAsia" w:ascii="楷体" w:hAnsi="楷体" w:eastAsia="楷体" w:cs="楷体"/>
          <w:sz w:val="24"/>
          <w:szCs w:val="24"/>
        </w:rPr>
        <w:t>，且任何情况下甲方均不补偿乙方因装饰、装修、扩建、拆改而支出的费用。</w:t>
      </w:r>
    </w:p>
    <w:p w14:paraId="30DF2893">
      <w:pPr>
        <w:pStyle w:val="7"/>
        <w:spacing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6.5 乙方应在本合同终止或解除</w:t>
      </w:r>
      <w:r>
        <w:rPr>
          <w:rFonts w:hint="eastAsia" w:ascii="楷体" w:hAnsi="楷体" w:eastAsia="楷体" w:cs="楷体"/>
          <w:sz w:val="24"/>
          <w:szCs w:val="24"/>
          <w:u w:val="single"/>
        </w:rPr>
        <w:t>当天</w:t>
      </w:r>
      <w:r>
        <w:rPr>
          <w:rFonts w:hint="eastAsia" w:ascii="楷体" w:hAnsi="楷体" w:eastAsia="楷体" w:cs="楷体"/>
          <w:sz w:val="24"/>
          <w:szCs w:val="24"/>
        </w:rPr>
        <w:t>腾空、搬离租赁房屋并将租赁房屋交还给甲方，否则应依照终止或解除前的月租金之1.3倍标准和实际占用时间，支付自本合同终止或解除之日起至乙方实际全部迁离之日止的租赁房屋占用费，双方就腾空搬离另行达成书面约定的除外。乙方未按期腾空并交还租赁房屋的，至其实际全部迁离期间所发生的一切安全事故、风险责任（包括但不限于人身损害与财产损失），均由乙方自行承担一切法律责任。</w:t>
      </w:r>
    </w:p>
    <w:p w14:paraId="406008C4">
      <w:pPr>
        <w:pStyle w:val="7"/>
        <w:tabs>
          <w:tab w:val="left" w:pos="312"/>
          <w:tab w:val="left" w:pos="363"/>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6.6 若乙方将租赁房屋作为企业住所进行注册，或在政府其他相关部门进行备案登记的，不论本合同因何种原因终止或解除，甲方均有权要求乙方于本合同终止或解除之日起</w:t>
      </w:r>
      <w:r>
        <w:rPr>
          <w:rFonts w:hint="eastAsia" w:ascii="楷体" w:hAnsi="楷体" w:eastAsia="楷体" w:cs="楷体"/>
          <w:sz w:val="24"/>
          <w:szCs w:val="24"/>
          <w:u w:val="single"/>
        </w:rPr>
        <w:t xml:space="preserve"> 30 </w:t>
      </w:r>
      <w:r>
        <w:rPr>
          <w:rFonts w:hint="eastAsia" w:ascii="楷体" w:hAnsi="楷体" w:eastAsia="楷体" w:cs="楷体"/>
          <w:sz w:val="24"/>
          <w:szCs w:val="24"/>
        </w:rPr>
        <w:t>日内办理相应住址或登记变更，不得继续使用租赁房屋的地址信息。</w:t>
      </w:r>
    </w:p>
    <w:p w14:paraId="10BFF866">
      <w:pPr>
        <w:pStyle w:val="7"/>
        <w:tabs>
          <w:tab w:val="left" w:pos="312"/>
          <w:tab w:val="left" w:pos="363"/>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6.7 若乙方为境外组织或个人的，本合同应经厦门公证机关公证，所产生的费用由乙方承担。</w:t>
      </w:r>
    </w:p>
    <w:p w14:paraId="4C8134E4">
      <w:pPr>
        <w:pStyle w:val="7"/>
        <w:tabs>
          <w:tab w:val="left" w:pos="312"/>
          <w:tab w:val="left" w:pos="363"/>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6.8 在未得到甲方同意的前提下，乙方不得擅自在园区、大楼主体外立面发布、张贴任何标语，或者搭盖、搭建、放置设施、设备。</w:t>
      </w:r>
    </w:p>
    <w:p w14:paraId="1F2D4E54">
      <w:pPr>
        <w:pStyle w:val="7"/>
        <w:numPr>
          <w:ilvl w:val="0"/>
          <w:numId w:val="1"/>
        </w:numPr>
        <w:spacing w:before="120" w:beforeLines="50" w:after="120" w:afterLines="50" w:line="360" w:lineRule="auto"/>
        <w:ind w:left="489" w:hanging="489"/>
        <w:jc w:val="center"/>
        <w:rPr>
          <w:rFonts w:hint="eastAsia" w:ascii="楷体" w:hAnsi="楷体" w:eastAsia="楷体" w:cs="楷体"/>
          <w:b/>
          <w:bCs/>
          <w:sz w:val="24"/>
        </w:rPr>
      </w:pPr>
      <w:r>
        <w:rPr>
          <w:rFonts w:hint="eastAsia" w:ascii="楷体" w:hAnsi="楷体" w:eastAsia="楷体" w:cs="楷体"/>
          <w:b/>
          <w:bCs/>
          <w:sz w:val="24"/>
        </w:rPr>
        <w:t>违约责任</w:t>
      </w:r>
    </w:p>
    <w:p w14:paraId="41AB9BA6">
      <w:pPr>
        <w:pStyle w:val="7"/>
        <w:tabs>
          <w:tab w:val="left" w:pos="312"/>
          <w:tab w:val="left" w:pos="363"/>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7.1 乙方违反本合同约定，未能依约如期如数支付租金、水费、电费、水电公摊等相关费用的，乙方应及时支付前述费用，每逾期一天，甲方有权按</w:t>
      </w:r>
      <w:r>
        <w:rPr>
          <w:rFonts w:hint="eastAsia" w:ascii="楷体" w:hAnsi="楷体" w:eastAsia="楷体" w:cs="楷体"/>
          <w:sz w:val="24"/>
          <w:szCs w:val="24"/>
          <w:lang w:val="en-US" w:eastAsia="zh-CN"/>
        </w:rPr>
        <w:t>当期</w:t>
      </w:r>
      <w:r>
        <w:rPr>
          <w:rFonts w:hint="eastAsia" w:ascii="楷体" w:hAnsi="楷体" w:eastAsia="楷体" w:cs="楷体"/>
          <w:sz w:val="24"/>
          <w:szCs w:val="24"/>
        </w:rPr>
        <w:t>欠付金额的</w:t>
      </w:r>
      <w:r>
        <w:rPr>
          <w:rFonts w:hint="eastAsia" w:ascii="楷体" w:hAnsi="楷体" w:eastAsia="楷体" w:cs="楷体"/>
          <w:sz w:val="24"/>
          <w:szCs w:val="24"/>
          <w:u w:val="single"/>
        </w:rPr>
        <w:t xml:space="preserve"> 0.1 %</w:t>
      </w:r>
      <w:r>
        <w:rPr>
          <w:rFonts w:hint="eastAsia" w:ascii="楷体" w:hAnsi="楷体" w:eastAsia="楷体" w:cs="楷体"/>
          <w:sz w:val="24"/>
          <w:szCs w:val="24"/>
          <w:u w:val="single"/>
          <w:lang w:eastAsia="zh-CN"/>
        </w:rPr>
        <w:t>、</w:t>
      </w:r>
      <w:r>
        <w:rPr>
          <w:rFonts w:hint="eastAsia" w:ascii="楷体" w:hAnsi="楷体" w:eastAsia="楷体" w:cs="楷体"/>
          <w:sz w:val="24"/>
          <w:szCs w:val="24"/>
          <w:u w:val="single"/>
          <w:lang w:val="en-US" w:eastAsia="zh-CN"/>
        </w:rPr>
        <w:t>自当期应付日期次日起分段</w:t>
      </w:r>
      <w:r>
        <w:rPr>
          <w:rFonts w:hint="eastAsia" w:ascii="楷体" w:hAnsi="楷体" w:eastAsia="楷体" w:cs="楷体"/>
          <w:sz w:val="24"/>
          <w:szCs w:val="24"/>
        </w:rPr>
        <w:t>收取滞纳金，直至乙方付清全部费用之日止。</w:t>
      </w:r>
    </w:p>
    <w:p w14:paraId="3DE1C974">
      <w:pPr>
        <w:pStyle w:val="7"/>
        <w:tabs>
          <w:tab w:val="left" w:pos="312"/>
          <w:tab w:val="left" w:pos="363"/>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7.2 乙方有下列情形之一的，甲方有权随时单方解除合同并采取停水停电措施（因甲方采取停水停电措施引发的一切后果及责任概由乙方承担），同时，甲方有权直接没收乙方已支付的履约保证金：</w:t>
      </w:r>
    </w:p>
    <w:p w14:paraId="3102BA7A">
      <w:pPr>
        <w:pStyle w:val="7"/>
        <w:tabs>
          <w:tab w:val="left" w:pos="312"/>
          <w:tab w:val="left" w:pos="363"/>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（1）未经甲方同意，擅自将租赁房屋转租、转让、转借他人或擅自调换使用，擅自拆改租赁房屋结构、统一规划或改变租赁房屋用途的；</w:t>
      </w:r>
    </w:p>
    <w:p w14:paraId="309F6B9F">
      <w:pPr>
        <w:pStyle w:val="7"/>
        <w:tabs>
          <w:tab w:val="left" w:pos="312"/>
          <w:tab w:val="left" w:pos="363"/>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（2）在租赁期内擅自将商事登记关系、税务关系迁出厦门火炬高新区的或本合同签订后三个月内未将前述关系迁入厦门火炬高新区的；</w:t>
      </w:r>
    </w:p>
    <w:p w14:paraId="07F8FA94">
      <w:pPr>
        <w:pStyle w:val="7"/>
        <w:tabs>
          <w:tab w:val="left" w:pos="312"/>
          <w:tab w:val="left" w:pos="363"/>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（3）发生重大违法、违规或其他事件，给厦门火炬高新区造成不良影响的；</w:t>
      </w:r>
    </w:p>
    <w:p w14:paraId="543B3C37">
      <w:pPr>
        <w:pStyle w:val="7"/>
        <w:tabs>
          <w:tab w:val="left" w:pos="312"/>
          <w:tab w:val="left" w:pos="363"/>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（4）在自然年度内拖欠租金、水费、电费、水电公摊等相关费用</w:t>
      </w:r>
      <w:r>
        <w:rPr>
          <w:rFonts w:hint="eastAsia" w:ascii="楷体" w:hAnsi="楷体" w:eastAsia="楷体" w:cs="楷体"/>
          <w:sz w:val="24"/>
          <w:szCs w:val="24"/>
          <w:u w:val="single"/>
        </w:rPr>
        <w:t xml:space="preserve"> 壹 </w:t>
      </w:r>
      <w:r>
        <w:rPr>
          <w:rFonts w:hint="eastAsia" w:ascii="楷体" w:hAnsi="楷体" w:eastAsia="楷体" w:cs="楷体"/>
          <w:sz w:val="24"/>
          <w:szCs w:val="24"/>
        </w:rPr>
        <w:t>个月以上或在自然年度内逾期支付前述费用累计达 2 次以上（含2次）的；</w:t>
      </w:r>
    </w:p>
    <w:p w14:paraId="3FAC5D07">
      <w:pPr>
        <w:pStyle w:val="7"/>
        <w:tabs>
          <w:tab w:val="left" w:pos="312"/>
          <w:tab w:val="left" w:pos="363"/>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（5）利用租赁房屋进行违法</w:t>
      </w:r>
      <w:r>
        <w:rPr>
          <w:rFonts w:hint="eastAsia" w:ascii="楷体" w:hAnsi="楷体" w:eastAsia="楷体" w:cs="楷体"/>
          <w:sz w:val="24"/>
          <w:szCs w:val="24"/>
          <w:lang w:eastAsia="zh-Hans"/>
        </w:rPr>
        <w:t>犯罪</w:t>
      </w:r>
      <w:r>
        <w:rPr>
          <w:rFonts w:hint="eastAsia" w:ascii="楷体" w:hAnsi="楷体" w:eastAsia="楷体" w:cs="楷体"/>
          <w:sz w:val="24"/>
          <w:szCs w:val="24"/>
        </w:rPr>
        <w:t>活动的；</w:t>
      </w:r>
    </w:p>
    <w:p w14:paraId="7D476330">
      <w:pPr>
        <w:pStyle w:val="7"/>
        <w:tabs>
          <w:tab w:val="left" w:pos="312"/>
          <w:tab w:val="left" w:pos="363"/>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（6）故意损坏租赁房屋的；</w:t>
      </w:r>
    </w:p>
    <w:p w14:paraId="5C1BD966">
      <w:pPr>
        <w:pStyle w:val="7"/>
        <w:tabs>
          <w:tab w:val="left" w:pos="312"/>
          <w:tab w:val="left" w:pos="363"/>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（7）合同签订后三个月内，乙方没有实际进行装修，或者未按本合同约定的用途进行使用的；</w:t>
      </w:r>
    </w:p>
    <w:p w14:paraId="0A5FC37A">
      <w:pPr>
        <w:pStyle w:val="7"/>
        <w:tabs>
          <w:tab w:val="left" w:pos="312"/>
          <w:tab w:val="left" w:pos="363"/>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（8）乙方停业且不对租赁房屋内的非甲方物品（财产）进行处理的，在超过书面通知期限后，甲方有权收回租赁房屋，并对租赁房屋内的物品（财产）进行清理；</w:t>
      </w:r>
    </w:p>
    <w:p w14:paraId="4DB1DF32">
      <w:pPr>
        <w:pStyle w:val="7"/>
        <w:tabs>
          <w:tab w:val="left" w:pos="312"/>
          <w:tab w:val="left" w:pos="363"/>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（9）乙方违反本合同约定，擅自存放易燃、易爆和存在安全隐患的物品，或者造成安全危险、出现安全事故的；</w:t>
      </w:r>
    </w:p>
    <w:p w14:paraId="073D169C">
      <w:pPr>
        <w:pStyle w:val="7"/>
        <w:tabs>
          <w:tab w:val="left" w:pos="312"/>
          <w:tab w:val="left" w:pos="363"/>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（10）除符合本合同约定之情形外，乙方擅自解除本合同的；</w:t>
      </w:r>
    </w:p>
    <w:p w14:paraId="752910BC">
      <w:pPr>
        <w:pStyle w:val="7"/>
        <w:tabs>
          <w:tab w:val="left" w:pos="312"/>
          <w:tab w:val="left" w:pos="363"/>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（11）乙方如有其他违反本合同约定的任一情形，经甲方提出整改意见，未在整改限期内予以改正的。</w:t>
      </w:r>
    </w:p>
    <w:p w14:paraId="091B9709">
      <w:pPr>
        <w:pStyle w:val="7"/>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7.3 乙方违反本合同约定应赔偿甲方因此遭受的全部损失，赔偿范围包括但不限于甲方因主张权利所发生的诉讼费、律师费、评估费、鉴定费、公告费、保全费及相关保函费、差旅费及其他合理费用等。</w:t>
      </w:r>
    </w:p>
    <w:p w14:paraId="2D823869">
      <w:pPr>
        <w:pStyle w:val="7"/>
        <w:numPr>
          <w:ilvl w:val="0"/>
          <w:numId w:val="1"/>
        </w:numPr>
        <w:spacing w:before="120" w:beforeLines="50" w:after="120" w:afterLines="50" w:line="360" w:lineRule="auto"/>
        <w:ind w:left="489" w:hanging="489"/>
        <w:jc w:val="center"/>
        <w:rPr>
          <w:rFonts w:hint="eastAsia" w:ascii="楷体" w:hAnsi="楷体" w:eastAsia="楷体" w:cs="楷体"/>
          <w:b/>
          <w:bCs/>
          <w:sz w:val="24"/>
        </w:rPr>
      </w:pPr>
      <w:r>
        <w:rPr>
          <w:rFonts w:ascii="楷体" w:hAnsi="楷体" w:eastAsia="楷体" w:cs="楷体"/>
          <w:b/>
          <w:bCs/>
          <w:sz w:val="24"/>
        </w:rPr>
        <w:t>合同终止、</w:t>
      </w:r>
      <w:r>
        <w:rPr>
          <w:rFonts w:hint="eastAsia" w:ascii="楷体" w:hAnsi="楷体" w:eastAsia="楷体" w:cs="楷体"/>
          <w:b/>
          <w:bCs/>
          <w:sz w:val="24"/>
        </w:rPr>
        <w:t>续约</w:t>
      </w:r>
      <w:r>
        <w:rPr>
          <w:rFonts w:ascii="楷体" w:hAnsi="楷体" w:eastAsia="楷体" w:cs="楷体"/>
          <w:b/>
          <w:bCs/>
          <w:sz w:val="24"/>
        </w:rPr>
        <w:t>与</w:t>
      </w:r>
      <w:r>
        <w:rPr>
          <w:rFonts w:hint="eastAsia" w:ascii="楷体" w:hAnsi="楷体" w:eastAsia="楷体" w:cs="楷体"/>
          <w:b/>
          <w:bCs/>
          <w:sz w:val="24"/>
        </w:rPr>
        <w:t>解除</w:t>
      </w:r>
    </w:p>
    <w:p w14:paraId="11AEFDDB">
      <w:pPr>
        <w:pStyle w:val="7"/>
        <w:tabs>
          <w:tab w:val="left" w:pos="424"/>
        </w:tabs>
        <w:spacing w:before="120" w:beforeLines="50" w:line="360" w:lineRule="auto"/>
        <w:ind w:left="480" w:hanging="480" w:hangingChars="200"/>
        <w:rPr>
          <w:rFonts w:hint="eastAsia" w:ascii="楷体" w:hAnsi="楷体" w:eastAsia="楷体" w:cs="楷体"/>
          <w:b/>
          <w:bCs/>
          <w:sz w:val="24"/>
        </w:rPr>
      </w:pPr>
      <w:r>
        <w:rPr>
          <w:rFonts w:hint="eastAsia" w:ascii="楷体" w:hAnsi="楷体" w:eastAsia="楷体" w:cs="楷体"/>
          <w:sz w:val="24"/>
          <w:szCs w:val="24"/>
        </w:rPr>
        <w:t>8.1 租赁</w:t>
      </w:r>
      <w:r>
        <w:rPr>
          <w:rFonts w:ascii="楷体" w:hAnsi="楷体" w:eastAsia="楷体" w:cs="楷体"/>
          <w:sz w:val="24"/>
          <w:szCs w:val="24"/>
        </w:rPr>
        <w:t>期限届满前，</w:t>
      </w:r>
      <w:r>
        <w:rPr>
          <w:rFonts w:hint="eastAsia" w:ascii="楷体" w:hAnsi="楷体" w:eastAsia="楷体" w:cs="楷体"/>
          <w:sz w:val="24"/>
          <w:szCs w:val="24"/>
        </w:rPr>
        <w:t>乙方若要求继续租赁，须提前</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1</w:t>
      </w:r>
      <w:r>
        <w:rPr>
          <w:rFonts w:hint="eastAsia" w:ascii="楷体" w:hAnsi="楷体" w:eastAsia="楷体" w:cs="楷体"/>
          <w:sz w:val="24"/>
          <w:szCs w:val="24"/>
          <w:u w:val="single"/>
        </w:rPr>
        <w:t xml:space="preserve"> </w:t>
      </w:r>
      <w:r>
        <w:rPr>
          <w:rFonts w:hint="eastAsia" w:ascii="楷体" w:hAnsi="楷体" w:eastAsia="楷体" w:cs="楷体"/>
          <w:sz w:val="24"/>
          <w:szCs w:val="24"/>
        </w:rPr>
        <w:t>个月</w:t>
      </w:r>
      <w:r>
        <w:rPr>
          <w:rFonts w:hint="eastAsia" w:ascii="楷体" w:hAnsi="楷体" w:eastAsia="楷体" w:cs="楷体"/>
          <w:sz w:val="24"/>
          <w:szCs w:val="24"/>
          <w:lang w:val="en-US" w:eastAsia="zh-CN"/>
        </w:rPr>
        <w:t>告知甲方</w:t>
      </w:r>
      <w:r>
        <w:rPr>
          <w:rFonts w:hint="eastAsia" w:ascii="楷体" w:hAnsi="楷体" w:eastAsia="楷体" w:cs="楷体"/>
          <w:sz w:val="24"/>
          <w:szCs w:val="24"/>
        </w:rPr>
        <w:t>，否则视为乙方没有续租意向且放弃优先承租权；</w:t>
      </w:r>
      <w:r>
        <w:rPr>
          <w:rFonts w:hint="eastAsia" w:ascii="楷体" w:hAnsi="楷体" w:eastAsia="楷体" w:cs="楷体"/>
          <w:sz w:val="24"/>
          <w:szCs w:val="24"/>
          <w:lang w:val="en-US" w:eastAsia="zh-CN"/>
        </w:rPr>
        <w:t>若甲方采取挂网招租的方式，乙方可参与公开竞租，乙方成功竞得且</w:t>
      </w:r>
      <w:r>
        <w:rPr>
          <w:rFonts w:hint="eastAsia" w:ascii="楷体" w:hAnsi="楷体" w:eastAsia="楷体" w:cs="楷体"/>
          <w:sz w:val="24"/>
          <w:szCs w:val="24"/>
        </w:rPr>
        <w:t>无任何</w:t>
      </w:r>
      <w:r>
        <w:rPr>
          <w:rFonts w:hint="eastAsia" w:ascii="楷体" w:hAnsi="楷体" w:eastAsia="楷体" w:cs="楷体"/>
          <w:sz w:val="24"/>
          <w:szCs w:val="24"/>
          <w:lang w:val="en-US" w:eastAsia="zh-CN"/>
        </w:rPr>
        <w:t>违反本合同</w:t>
      </w:r>
      <w:r>
        <w:rPr>
          <w:rFonts w:hint="eastAsia" w:ascii="楷体" w:hAnsi="楷体" w:eastAsia="楷体" w:cs="楷体"/>
          <w:sz w:val="24"/>
          <w:szCs w:val="24"/>
        </w:rPr>
        <w:t>行为</w:t>
      </w:r>
      <w:r>
        <w:rPr>
          <w:rFonts w:hint="eastAsia" w:ascii="楷体" w:hAnsi="楷体" w:eastAsia="楷体" w:cs="楷体"/>
          <w:sz w:val="24"/>
          <w:szCs w:val="24"/>
          <w:lang w:val="en-US" w:eastAsia="zh-CN"/>
        </w:rPr>
        <w:t>的</w:t>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应与甲方签订续租合同；</w:t>
      </w:r>
      <w:r>
        <w:rPr>
          <w:rFonts w:hint="eastAsia" w:ascii="楷体" w:hAnsi="楷体" w:eastAsia="楷体" w:cs="楷体"/>
          <w:sz w:val="24"/>
          <w:szCs w:val="24"/>
        </w:rPr>
        <w:t>若自</w:t>
      </w:r>
      <w:r>
        <w:rPr>
          <w:rFonts w:hint="eastAsia" w:ascii="楷体" w:hAnsi="楷体" w:eastAsia="楷体" w:cs="楷体"/>
          <w:sz w:val="24"/>
          <w:szCs w:val="24"/>
          <w:lang w:val="en-US" w:eastAsia="zh-CN"/>
        </w:rPr>
        <w:t>甲方通知之日起</w:t>
      </w:r>
      <w:r>
        <w:rPr>
          <w:rFonts w:hint="eastAsia" w:ascii="楷体" w:hAnsi="楷体" w:eastAsia="楷体" w:cs="楷体"/>
          <w:sz w:val="24"/>
          <w:szCs w:val="24"/>
          <w:u w:val="single"/>
        </w:rPr>
        <w:t>一个月</w:t>
      </w:r>
      <w:r>
        <w:rPr>
          <w:rFonts w:hint="eastAsia" w:ascii="楷体" w:hAnsi="楷体" w:eastAsia="楷体" w:cs="楷体"/>
          <w:sz w:val="24"/>
          <w:szCs w:val="24"/>
        </w:rPr>
        <w:t>内，双方未就续租事宜达成一致书面</w:t>
      </w:r>
      <w:r>
        <w:rPr>
          <w:rFonts w:ascii="楷体" w:hAnsi="楷体" w:eastAsia="楷体" w:cs="楷体"/>
          <w:sz w:val="24"/>
          <w:szCs w:val="24"/>
        </w:rPr>
        <w:t>协议</w:t>
      </w:r>
      <w:r>
        <w:rPr>
          <w:rFonts w:hint="eastAsia" w:ascii="楷体" w:hAnsi="楷体" w:eastAsia="楷体" w:cs="楷体"/>
          <w:sz w:val="24"/>
          <w:szCs w:val="24"/>
        </w:rPr>
        <w:t>的，租赁期限届满本合同即终止。若双方就续租事宜达成一致书面意见的，则双方应于租赁期限届满前续签租赁合同。</w:t>
      </w:r>
    </w:p>
    <w:p w14:paraId="731EC827">
      <w:pPr>
        <w:pStyle w:val="7"/>
        <w:tabs>
          <w:tab w:val="left" w:pos="424"/>
        </w:tabs>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8.2 租赁期间，任何一方提前</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1</w:t>
      </w:r>
      <w:r>
        <w:rPr>
          <w:rFonts w:hint="eastAsia" w:ascii="楷体" w:hAnsi="楷体" w:eastAsia="楷体" w:cs="楷体"/>
          <w:sz w:val="24"/>
          <w:szCs w:val="24"/>
          <w:u w:val="single"/>
        </w:rPr>
        <w:t xml:space="preserve"> </w:t>
      </w:r>
      <w:r>
        <w:rPr>
          <w:rFonts w:hint="eastAsia" w:ascii="楷体" w:hAnsi="楷体" w:eastAsia="楷体" w:cs="楷体"/>
          <w:sz w:val="24"/>
          <w:szCs w:val="24"/>
        </w:rPr>
        <w:t>个月书面通知对方，且经双方协商达成书面一致意见的，可终止本合同，提出方不承担违约责任；若双方未能就提前解除本合同达成书面一致意见，且提出方执意提前解除的，视为提出方违约，提出方应按本合同项下未履行租期的房屋租金总金额（以合同约定的未履行期间月租金标准计算）的10%向另一方支付违约金。</w:t>
      </w:r>
    </w:p>
    <w:p w14:paraId="11E97D6E">
      <w:pPr>
        <w:pStyle w:val="7"/>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8.3 因不可抗力、意外事件原因（包括但不限于地震、风暴、水灾、战争、租赁房屋被依法拆除等）导致租赁房屋毁损或灭失而不能实现本合同之目的的，本合同自动终止，甲、乙双方互不承担违约责任。</w:t>
      </w:r>
    </w:p>
    <w:p w14:paraId="6BDD4C1B">
      <w:pPr>
        <w:pStyle w:val="7"/>
        <w:spacing w:before="120" w:beforeLines="50" w:line="360" w:lineRule="auto"/>
        <w:ind w:left="480" w:hanging="480" w:hangingChars="200"/>
        <w:rPr>
          <w:rFonts w:hint="eastAsia" w:ascii="楷体" w:hAnsi="楷体" w:eastAsia="楷体" w:cs="楷体"/>
          <w:sz w:val="24"/>
          <w:szCs w:val="24"/>
        </w:rPr>
      </w:pPr>
      <w:r>
        <w:rPr>
          <w:rFonts w:hint="eastAsia" w:ascii="楷体" w:hAnsi="楷体" w:eastAsia="楷体" w:cs="楷体"/>
          <w:sz w:val="24"/>
          <w:szCs w:val="24"/>
        </w:rPr>
        <w:t>8.4 租赁期间如遇政府政策原因（包括但不限于政府及有关部门征用、拆迁或厦门火炬高新区管委会对本租赁房屋的承租主体资格要求发生调整、土地被收储和企业改制等），本合同自行终止，甲、乙双方互不承担违约/赔偿责任，乙方在接到甲方通知后，应无条件在通知时限内腾空并搬离租赁房屋。</w:t>
      </w:r>
    </w:p>
    <w:p w14:paraId="2E7E8DB9">
      <w:pPr>
        <w:pStyle w:val="7"/>
        <w:spacing w:before="120" w:beforeLines="50" w:line="360" w:lineRule="auto"/>
        <w:ind w:left="480" w:hanging="480" w:hangingChars="200"/>
        <w:rPr>
          <w:rFonts w:hint="eastAsia" w:ascii="楷体" w:hAnsi="楷体" w:eastAsia="楷体" w:cs="楷体"/>
          <w:sz w:val="24"/>
          <w:szCs w:val="24"/>
        </w:rPr>
      </w:pPr>
      <w:r>
        <w:rPr>
          <w:rFonts w:ascii="楷体" w:hAnsi="楷体" w:eastAsia="楷体" w:cs="楷体"/>
          <w:sz w:val="24"/>
          <w:szCs w:val="24"/>
        </w:rPr>
        <w:t>8.</w:t>
      </w:r>
      <w:r>
        <w:rPr>
          <w:rFonts w:hint="eastAsia" w:ascii="楷体" w:hAnsi="楷体" w:eastAsia="楷体" w:cs="楷体"/>
          <w:sz w:val="24"/>
          <w:szCs w:val="24"/>
        </w:rPr>
        <w:t>5 本合同终止或解除的，乙方应于租赁期限届满或合同解除当日将租赁房屋腾空并交还给甲方。乙方逾期未返还腾退的，甲方有权自行收回房屋，届时乙方未搬离的</w:t>
      </w:r>
      <w:r>
        <w:rPr>
          <w:rFonts w:hint="eastAsia" w:ascii="楷体" w:hAnsi="楷体" w:eastAsia="楷体" w:cs="楷体"/>
          <w:sz w:val="24"/>
          <w:szCs w:val="24"/>
          <w:lang w:eastAsia="zh-Hans"/>
        </w:rPr>
        <w:t>全部</w:t>
      </w:r>
      <w:r>
        <w:rPr>
          <w:rFonts w:hint="eastAsia" w:ascii="楷体" w:hAnsi="楷体" w:eastAsia="楷体" w:cs="楷体"/>
          <w:sz w:val="24"/>
          <w:szCs w:val="24"/>
        </w:rPr>
        <w:t>物品视为乙方遗弃物，甲方有权自行处置</w:t>
      </w:r>
      <w:r>
        <w:rPr>
          <w:rFonts w:ascii="楷体" w:hAnsi="楷体" w:eastAsia="楷体" w:cs="楷体"/>
          <w:sz w:val="24"/>
          <w:szCs w:val="24"/>
        </w:rPr>
        <w:t>，</w:t>
      </w:r>
      <w:r>
        <w:rPr>
          <w:rFonts w:hint="eastAsia" w:ascii="楷体" w:hAnsi="楷体" w:eastAsia="楷体" w:cs="楷体"/>
          <w:sz w:val="24"/>
          <w:szCs w:val="24"/>
        </w:rPr>
        <w:t>或就房屋内的物品拍卖、变卖所得的价款优先受偿，乙方不得提出任何异议，同时</w:t>
      </w:r>
      <w:r>
        <w:rPr>
          <w:rFonts w:hint="eastAsia" w:ascii="楷体" w:hAnsi="楷体" w:eastAsia="楷体" w:cs="楷体"/>
          <w:sz w:val="24"/>
          <w:szCs w:val="24"/>
          <w:lang w:eastAsia="zh-Hans"/>
        </w:rPr>
        <w:t>甲方</w:t>
      </w:r>
      <w:r>
        <w:rPr>
          <w:rFonts w:hint="eastAsia" w:ascii="楷体" w:hAnsi="楷体" w:eastAsia="楷体" w:cs="楷体"/>
          <w:sz w:val="24"/>
          <w:szCs w:val="24"/>
        </w:rPr>
        <w:t>无需向乙方作出任何赔偿或补偿，因处理或存放乙方上述物品而产生的费用（包括但不限于搬运费、保管费及公证费</w:t>
      </w:r>
      <w:r>
        <w:rPr>
          <w:rFonts w:hint="eastAsia" w:ascii="楷体" w:hAnsi="楷体" w:eastAsia="楷体" w:cs="楷体"/>
          <w:sz w:val="24"/>
          <w:szCs w:val="24"/>
          <w:lang w:eastAsia="zh-CN"/>
        </w:rPr>
        <w:t>等</w:t>
      </w:r>
      <w:r>
        <w:rPr>
          <w:rFonts w:hint="eastAsia" w:ascii="楷体" w:hAnsi="楷体" w:eastAsia="楷体" w:cs="楷体"/>
          <w:sz w:val="24"/>
          <w:szCs w:val="24"/>
        </w:rPr>
        <w:t>）由乙方承担。</w:t>
      </w:r>
    </w:p>
    <w:p w14:paraId="365DDE28">
      <w:pPr>
        <w:pStyle w:val="7"/>
        <w:numPr>
          <w:ilvl w:val="0"/>
          <w:numId w:val="1"/>
        </w:numPr>
        <w:spacing w:before="120" w:beforeLines="50" w:after="120" w:afterLines="50" w:line="360" w:lineRule="auto"/>
        <w:ind w:left="489" w:hanging="489"/>
        <w:jc w:val="center"/>
        <w:rPr>
          <w:rFonts w:hint="eastAsia" w:ascii="楷体" w:hAnsi="楷体" w:eastAsia="楷体" w:cs="楷体"/>
          <w:b/>
          <w:bCs/>
          <w:sz w:val="24"/>
        </w:rPr>
      </w:pPr>
      <w:r>
        <w:rPr>
          <w:rFonts w:hint="eastAsia" w:ascii="楷体" w:hAnsi="楷体" w:eastAsia="楷体" w:cs="楷体"/>
          <w:b/>
          <w:bCs/>
          <w:sz w:val="24"/>
        </w:rPr>
        <w:t>送达</w:t>
      </w:r>
      <w:r>
        <w:rPr>
          <w:rFonts w:ascii="楷体" w:hAnsi="楷体" w:eastAsia="楷体" w:cs="楷体"/>
          <w:b/>
          <w:bCs/>
          <w:sz w:val="24"/>
        </w:rPr>
        <w:t>条款</w:t>
      </w:r>
    </w:p>
    <w:p w14:paraId="3BABB835">
      <w:pPr>
        <w:pStyle w:val="7"/>
        <w:spacing w:before="120" w:beforeLines="50" w:after="120" w:afterLines="50" w:line="360" w:lineRule="auto"/>
        <w:ind w:left="480" w:hanging="480" w:hangingChars="200"/>
        <w:rPr>
          <w:rFonts w:hint="eastAsia" w:ascii="楷体" w:hAnsi="楷体" w:eastAsia="楷体" w:cs="楷体"/>
          <w:bCs/>
          <w:sz w:val="24"/>
        </w:rPr>
      </w:pPr>
      <w:r>
        <w:rPr>
          <w:rFonts w:hint="eastAsia" w:ascii="楷体" w:hAnsi="楷体" w:eastAsia="楷体" w:cs="楷体"/>
          <w:bCs/>
          <w:sz w:val="24"/>
        </w:rPr>
        <w:t>9.1 本合同项下任何一方向对方发出的通知、信件、数据电文等，应当发送至下列约定的地址、联系人和通信终端。一方当事人变更名称、地址、联系人或通信终端的，应当在变更后3日内及时书面通知对方当事人，对方当事人实际收到变更通知前的送达仍为有效送达，电子送达与书面送达具有同等法律效力。本合同约定当事人联系方式和联系信息适用于双方往来联系、书面文件送达及争议解决时法律文书的送达。甲方可采取留置送达的方式送达乙方，即甲方在本合同租赁房屋地点外张贴通知或文件，张贴之日即为送达</w:t>
      </w:r>
      <w:r>
        <w:rPr>
          <w:rFonts w:hint="eastAsia" w:ascii="楷体" w:hAnsi="楷体" w:eastAsia="楷体" w:cs="楷体"/>
          <w:bCs/>
          <w:sz w:val="24"/>
          <w:lang w:eastAsia="zh-Hans"/>
        </w:rPr>
        <w:t>之日</w:t>
      </w:r>
      <w:r>
        <w:rPr>
          <w:rFonts w:hint="eastAsia" w:ascii="楷体" w:hAnsi="楷体" w:eastAsia="楷体" w:cs="楷体"/>
          <w:bCs/>
          <w:sz w:val="24"/>
        </w:rPr>
        <w:t>。</w:t>
      </w:r>
    </w:p>
    <w:p w14:paraId="59586B18">
      <w:pPr>
        <w:pStyle w:val="7"/>
        <w:spacing w:before="120" w:beforeLines="50" w:after="120" w:afterLines="50" w:line="360" w:lineRule="auto"/>
        <w:ind w:firstLine="480" w:firstLineChars="200"/>
        <w:rPr>
          <w:rFonts w:hint="eastAsia" w:ascii="楷体" w:hAnsi="楷体" w:eastAsia="楷体" w:cs="楷体"/>
          <w:bCs/>
          <w:sz w:val="24"/>
          <w:u w:val="single"/>
        </w:rPr>
      </w:pPr>
      <w:r>
        <w:rPr>
          <w:rFonts w:hint="eastAsia" w:ascii="楷体" w:hAnsi="楷体" w:eastAsia="楷体" w:cs="楷体"/>
          <w:bCs/>
          <w:sz w:val="24"/>
        </w:rPr>
        <w:t>甲方地址：</w:t>
      </w:r>
      <w:r>
        <w:rPr>
          <w:rFonts w:ascii="楷体" w:hAnsi="楷体" w:eastAsia="楷体" w:cs="楷体"/>
          <w:bCs/>
          <w:sz w:val="24"/>
        </w:rPr>
        <w:t xml:space="preserve"> </w:t>
      </w:r>
      <w:r>
        <w:rPr>
          <w:rFonts w:hint="eastAsia" w:ascii="楷体" w:hAnsi="楷体" w:eastAsia="楷体" w:cs="楷体"/>
          <w:sz w:val="24"/>
          <w:szCs w:val="24"/>
          <w:u w:val="single"/>
        </w:rPr>
        <w:t>厦门火炬高新区火炬园火炬路56-58号火炬广场南楼210室</w:t>
      </w:r>
    </w:p>
    <w:p w14:paraId="7FD22D3E">
      <w:pPr>
        <w:pStyle w:val="7"/>
        <w:spacing w:before="120" w:beforeLines="50" w:after="120" w:afterLines="50" w:line="360" w:lineRule="auto"/>
        <w:ind w:firstLine="456" w:firstLineChars="200"/>
        <w:rPr>
          <w:rFonts w:hint="eastAsia" w:ascii="楷体" w:hAnsi="楷体" w:eastAsia="楷体" w:cs="楷体"/>
          <w:bCs/>
          <w:spacing w:val="-6"/>
          <w:kern w:val="11"/>
          <w:sz w:val="24"/>
          <w:u w:val="single"/>
        </w:rPr>
      </w:pPr>
      <w:r>
        <w:rPr>
          <w:rFonts w:hint="eastAsia" w:ascii="楷体" w:hAnsi="楷体" w:eastAsia="楷体" w:cs="楷体"/>
          <w:bCs/>
          <w:spacing w:val="-6"/>
          <w:kern w:val="11"/>
          <w:sz w:val="24"/>
        </w:rPr>
        <w:t>指定联系人：</w:t>
      </w:r>
      <w:r>
        <w:rPr>
          <w:rFonts w:hint="eastAsia" w:ascii="楷体" w:hAnsi="楷体" w:eastAsia="楷体" w:cs="Times New Roman"/>
          <w:bCs/>
          <w:spacing w:val="-6"/>
          <w:kern w:val="11"/>
          <w:sz w:val="24"/>
          <w:u w:val="single"/>
        </w:rPr>
        <w:t xml:space="preserve">      </w:t>
      </w:r>
      <w:r>
        <w:rPr>
          <w:rFonts w:hint="eastAsia" w:ascii="楷体" w:hAnsi="楷体" w:eastAsia="楷体" w:cs="Times New Roman"/>
          <w:bCs/>
          <w:spacing w:val="-6"/>
          <w:kern w:val="11"/>
          <w:sz w:val="24"/>
        </w:rPr>
        <w:t xml:space="preserve"> </w:t>
      </w:r>
      <w:r>
        <w:rPr>
          <w:rFonts w:ascii="楷体" w:hAnsi="楷体" w:eastAsia="楷体" w:cs="Times New Roman"/>
          <w:bCs/>
          <w:spacing w:val="-6"/>
          <w:kern w:val="11"/>
          <w:sz w:val="24"/>
        </w:rPr>
        <w:t>电话</w:t>
      </w:r>
      <w:r>
        <w:rPr>
          <w:rFonts w:hint="eastAsia" w:ascii="楷体" w:hAnsi="楷体" w:eastAsia="楷体" w:cs="Times New Roman"/>
          <w:bCs/>
          <w:spacing w:val="-6"/>
          <w:kern w:val="11"/>
          <w:sz w:val="24"/>
        </w:rPr>
        <w:t>：</w:t>
      </w:r>
      <w:r>
        <w:rPr>
          <w:rFonts w:hint="eastAsia" w:ascii="楷体" w:hAnsi="楷体" w:eastAsia="楷体" w:cs="Times New Roman"/>
          <w:bCs/>
          <w:spacing w:val="-6"/>
          <w:kern w:val="11"/>
          <w:sz w:val="24"/>
          <w:u w:val="single"/>
        </w:rPr>
        <w:t xml:space="preserve">     </w:t>
      </w:r>
      <w:r>
        <w:rPr>
          <w:rFonts w:ascii="楷体" w:hAnsi="楷体" w:eastAsia="楷体" w:cs="Times New Roman"/>
          <w:bCs/>
          <w:spacing w:val="-6"/>
          <w:kern w:val="11"/>
          <w:sz w:val="24"/>
        </w:rPr>
        <w:t xml:space="preserve"> 传真</w:t>
      </w:r>
      <w:r>
        <w:rPr>
          <w:rFonts w:hint="eastAsia" w:ascii="楷体" w:hAnsi="楷体" w:eastAsia="楷体" w:cs="Times New Roman"/>
          <w:bCs/>
          <w:spacing w:val="-6"/>
          <w:kern w:val="11"/>
          <w:sz w:val="24"/>
        </w:rPr>
        <w:t>：</w:t>
      </w:r>
      <w:r>
        <w:rPr>
          <w:rFonts w:ascii="楷体" w:hAnsi="楷体" w:eastAsia="楷体" w:cs="Times New Roman"/>
          <w:bCs/>
          <w:spacing w:val="-6"/>
          <w:kern w:val="11"/>
          <w:sz w:val="24"/>
          <w:u w:val="single"/>
        </w:rPr>
        <w:t>5714308</w:t>
      </w:r>
      <w:r>
        <w:rPr>
          <w:rFonts w:hint="eastAsia" w:ascii="楷体" w:hAnsi="楷体" w:eastAsia="楷体" w:cs="Times New Roman"/>
          <w:bCs/>
          <w:spacing w:val="-6"/>
          <w:kern w:val="11"/>
          <w:sz w:val="24"/>
          <w:u w:val="none"/>
        </w:rPr>
        <w:t xml:space="preserve"> </w:t>
      </w:r>
      <w:r>
        <w:rPr>
          <w:rFonts w:ascii="楷体" w:hAnsi="楷体" w:eastAsia="楷体" w:cs="Times New Roman"/>
          <w:bCs/>
          <w:spacing w:val="-6"/>
          <w:kern w:val="11"/>
          <w:sz w:val="24"/>
        </w:rPr>
        <w:t>电子邮箱：</w:t>
      </w:r>
      <w:r>
        <w:rPr>
          <w:rFonts w:hint="eastAsia" w:ascii="楷体" w:hAnsi="楷体" w:eastAsia="楷体" w:cs="Times New Roman"/>
          <w:bCs/>
          <w:spacing w:val="-6"/>
          <w:kern w:val="11"/>
          <w:sz w:val="24"/>
          <w:u w:val="single"/>
        </w:rPr>
        <w:t>13950117799@126.com</w:t>
      </w:r>
      <w:r>
        <w:rPr>
          <w:rFonts w:hint="eastAsia" w:ascii="楷体" w:hAnsi="楷体" w:eastAsia="楷体" w:cs="楷体"/>
          <w:bCs/>
          <w:spacing w:val="-6"/>
          <w:kern w:val="11"/>
          <w:sz w:val="24"/>
          <w:u w:val="single"/>
        </w:rPr>
        <w:t xml:space="preserve"> </w:t>
      </w:r>
    </w:p>
    <w:p w14:paraId="56251CD8">
      <w:pPr>
        <w:pStyle w:val="7"/>
        <w:spacing w:before="120" w:beforeLines="50" w:after="120" w:afterLines="50" w:line="360" w:lineRule="auto"/>
        <w:ind w:firstLine="480" w:firstLineChars="200"/>
        <w:rPr>
          <w:rFonts w:hint="eastAsia" w:ascii="楷体" w:hAnsi="楷体" w:eastAsia="楷体" w:cs="楷体"/>
          <w:bCs/>
          <w:sz w:val="24"/>
          <w:u w:val="single"/>
        </w:rPr>
      </w:pPr>
      <w:r>
        <w:rPr>
          <w:rFonts w:hint="eastAsia" w:ascii="楷体" w:hAnsi="楷体" w:eastAsia="楷体" w:cs="楷体"/>
          <w:bCs/>
          <w:sz w:val="24"/>
        </w:rPr>
        <w:t>乙方地址：</w:t>
      </w:r>
      <w:r>
        <w:rPr>
          <w:rFonts w:hint="eastAsia" w:ascii="楷体" w:hAnsi="楷体" w:eastAsia="楷体" w:cs="楷体"/>
          <w:bCs/>
          <w:sz w:val="24"/>
          <w:u w:val="single"/>
        </w:rPr>
        <w:t xml:space="preserve">                                       </w:t>
      </w:r>
    </w:p>
    <w:p w14:paraId="2B27F178">
      <w:pPr>
        <w:pStyle w:val="7"/>
        <w:spacing w:before="120" w:beforeLines="50" w:after="120" w:afterLines="50" w:line="360" w:lineRule="auto"/>
        <w:rPr>
          <w:rFonts w:hint="eastAsia" w:ascii="楷体" w:hAnsi="楷体" w:eastAsia="楷体" w:cs="楷体"/>
          <w:bCs/>
          <w:sz w:val="24"/>
          <w:u w:val="single"/>
        </w:rPr>
      </w:pPr>
      <w:r>
        <w:rPr>
          <w:rFonts w:hint="eastAsia" w:ascii="楷体" w:hAnsi="楷体" w:eastAsia="楷体" w:cs="楷体"/>
          <w:bCs/>
          <w:sz w:val="24"/>
        </w:rPr>
        <w:t xml:space="preserve">    指定联系人：</w:t>
      </w:r>
      <w:r>
        <w:rPr>
          <w:rFonts w:hint="eastAsia" w:ascii="楷体" w:hAnsi="楷体" w:eastAsia="楷体" w:cs="楷体"/>
          <w:bCs/>
          <w:sz w:val="24"/>
          <w:u w:val="single"/>
        </w:rPr>
        <w:t xml:space="preserve">        </w:t>
      </w:r>
      <w:r>
        <w:rPr>
          <w:rFonts w:hint="eastAsia" w:ascii="楷体" w:hAnsi="楷体" w:eastAsia="楷体" w:cs="楷体"/>
          <w:bCs/>
          <w:sz w:val="24"/>
        </w:rPr>
        <w:t>电话：</w:t>
      </w:r>
      <w:r>
        <w:rPr>
          <w:rFonts w:hint="eastAsia" w:ascii="楷体" w:hAnsi="楷体" w:eastAsia="楷体" w:cs="楷体"/>
          <w:bCs/>
          <w:sz w:val="24"/>
          <w:u w:val="single"/>
        </w:rPr>
        <w:t xml:space="preserve">         </w:t>
      </w:r>
      <w:r>
        <w:rPr>
          <w:rFonts w:hint="eastAsia" w:ascii="楷体" w:hAnsi="楷体" w:eastAsia="楷体" w:cs="楷体"/>
          <w:bCs/>
          <w:sz w:val="24"/>
        </w:rPr>
        <w:t>传真：</w:t>
      </w:r>
      <w:r>
        <w:rPr>
          <w:rFonts w:hint="eastAsia" w:ascii="楷体" w:hAnsi="楷体" w:eastAsia="楷体" w:cs="楷体"/>
          <w:bCs/>
          <w:sz w:val="24"/>
          <w:u w:val="single"/>
        </w:rPr>
        <w:t xml:space="preserve">        </w:t>
      </w:r>
      <w:r>
        <w:rPr>
          <w:rFonts w:hint="eastAsia" w:ascii="楷体" w:hAnsi="楷体" w:eastAsia="楷体" w:cs="楷体"/>
          <w:bCs/>
          <w:sz w:val="24"/>
        </w:rPr>
        <w:t>电子邮箱：</w:t>
      </w:r>
      <w:r>
        <w:rPr>
          <w:rFonts w:hint="eastAsia" w:ascii="楷体" w:hAnsi="楷体" w:eastAsia="楷体" w:cs="楷体"/>
          <w:bCs/>
          <w:sz w:val="24"/>
          <w:u w:val="single"/>
        </w:rPr>
        <w:t xml:space="preserve">           </w:t>
      </w:r>
    </w:p>
    <w:p w14:paraId="696A40F0">
      <w:pPr>
        <w:pStyle w:val="7"/>
        <w:spacing w:before="120" w:beforeLines="50" w:after="120" w:afterLines="50" w:line="360" w:lineRule="auto"/>
        <w:ind w:left="480" w:hanging="480" w:hangingChars="200"/>
        <w:rPr>
          <w:rFonts w:hint="eastAsia" w:ascii="楷体" w:hAnsi="楷体" w:eastAsia="楷体" w:cs="楷体"/>
          <w:bCs/>
          <w:sz w:val="24"/>
          <w:u w:val="single"/>
        </w:rPr>
      </w:pPr>
      <w:r>
        <w:rPr>
          <w:rFonts w:hint="eastAsia" w:ascii="楷体" w:hAnsi="楷体" w:eastAsia="楷体" w:cs="楷体"/>
          <w:bCs/>
          <w:sz w:val="24"/>
        </w:rPr>
        <w:t>9.2 在租赁期间，甲方将通过微信小程序、公众号等移动客户端发送包括但不限于房租缴费账单等费用账单，乙方联系人须关注移动客户端推送平台、实时查看、浏览甲方移动客户端的信息推送，并及时通知公司内部相关人员处理。甲方通过上述渠道推送成功的信息，视为乙方已经接收，乙方联系人未关注移动客户端、未查看推送信息的，不影响送达效力</w:t>
      </w:r>
      <w:r>
        <w:rPr>
          <w:rFonts w:hint="eastAsia" w:ascii="楷体" w:hAnsi="楷体" w:eastAsia="楷体" w:cs="楷体"/>
          <w:bCs/>
          <w:sz w:val="24"/>
          <w:lang w:eastAsia="zh-CN"/>
        </w:rPr>
        <w:t>，</w:t>
      </w:r>
      <w:r>
        <w:rPr>
          <w:rFonts w:hint="eastAsia" w:ascii="楷体" w:hAnsi="楷体" w:eastAsia="楷体" w:cs="楷体"/>
          <w:bCs/>
          <w:sz w:val="24"/>
        </w:rPr>
        <w:t>乙方对此不持异议。</w:t>
      </w:r>
    </w:p>
    <w:p w14:paraId="153D5CA0">
      <w:pPr>
        <w:pStyle w:val="7"/>
        <w:spacing w:before="120" w:beforeLines="50" w:after="120" w:afterLines="50" w:line="360" w:lineRule="auto"/>
        <w:ind w:left="480" w:hanging="480" w:hangingChars="200"/>
        <w:rPr>
          <w:rFonts w:hint="eastAsia" w:ascii="楷体" w:hAnsi="楷体" w:eastAsia="楷体" w:cs="楷体"/>
          <w:bCs/>
          <w:sz w:val="24"/>
          <w:u w:val="single"/>
        </w:rPr>
      </w:pPr>
      <w:r>
        <w:rPr>
          <w:rFonts w:hint="eastAsia" w:ascii="楷体" w:hAnsi="楷体" w:eastAsia="楷体" w:cs="楷体"/>
          <w:bCs/>
          <w:sz w:val="24"/>
        </w:rPr>
        <w:t>9.3 甲方可通过资产管理系统平台向乙方发送加盖甲方电子印章的费用账单，其效力等同于甲方所发送的文件，乙方应按时缴纳相关费用。</w:t>
      </w:r>
    </w:p>
    <w:p w14:paraId="266AAA03">
      <w:pPr>
        <w:pStyle w:val="7"/>
        <w:spacing w:before="120" w:beforeLines="50" w:after="120" w:afterLines="50" w:line="360" w:lineRule="auto"/>
        <w:rPr>
          <w:rFonts w:hint="eastAsia" w:ascii="楷体" w:hAnsi="楷体" w:eastAsia="楷体" w:cs="楷体"/>
          <w:bCs/>
          <w:sz w:val="24"/>
        </w:rPr>
      </w:pPr>
      <w:r>
        <w:rPr>
          <w:rFonts w:hint="eastAsia" w:ascii="楷体" w:hAnsi="楷体" w:eastAsia="楷体" w:cs="楷体"/>
          <w:bCs/>
          <w:sz w:val="24"/>
        </w:rPr>
        <w:t>9.4 本送达条款为独立条款，不受合同整体或其他条款的效力的影响。</w:t>
      </w:r>
    </w:p>
    <w:p w14:paraId="0C95326C">
      <w:pPr>
        <w:pStyle w:val="7"/>
        <w:numPr>
          <w:ilvl w:val="0"/>
          <w:numId w:val="1"/>
        </w:numPr>
        <w:spacing w:before="120" w:beforeLines="50" w:after="120" w:afterLines="50" w:line="360" w:lineRule="auto"/>
        <w:ind w:left="489" w:hanging="489"/>
        <w:jc w:val="center"/>
        <w:rPr>
          <w:rFonts w:hint="eastAsia" w:ascii="楷体" w:hAnsi="楷体" w:eastAsia="楷体" w:cs="楷体"/>
          <w:b/>
          <w:bCs/>
          <w:sz w:val="24"/>
        </w:rPr>
      </w:pPr>
      <w:r>
        <w:rPr>
          <w:rFonts w:hint="eastAsia" w:ascii="楷体" w:hAnsi="楷体" w:eastAsia="楷体" w:cs="楷体"/>
          <w:b/>
          <w:bCs/>
          <w:sz w:val="24"/>
        </w:rPr>
        <w:t>争议解决</w:t>
      </w:r>
    </w:p>
    <w:p w14:paraId="291F8887">
      <w:pPr>
        <w:pStyle w:val="7"/>
        <w:spacing w:line="360" w:lineRule="auto"/>
        <w:ind w:firstLine="480" w:firstLineChars="200"/>
        <w:rPr>
          <w:rFonts w:hint="eastAsia" w:ascii="楷体" w:hAnsi="楷体" w:eastAsia="楷体" w:cs="楷体"/>
          <w:sz w:val="24"/>
        </w:rPr>
      </w:pPr>
      <w:r>
        <w:rPr>
          <w:rFonts w:hint="eastAsia" w:ascii="楷体" w:hAnsi="楷体" w:eastAsia="楷体" w:cs="楷体"/>
          <w:sz w:val="24"/>
        </w:rPr>
        <w:t>本合同在履行中发生争议，由甲、乙双方协商解决。协商不成时，甲、乙双方可向租赁房屋所在地人民法院</w:t>
      </w:r>
      <w:r>
        <w:rPr>
          <w:rFonts w:ascii="楷体" w:hAnsi="楷体" w:eastAsia="楷体" w:cs="楷体"/>
          <w:sz w:val="24"/>
        </w:rPr>
        <w:t>提起诉讼</w:t>
      </w:r>
      <w:r>
        <w:rPr>
          <w:rFonts w:hint="eastAsia" w:ascii="楷体" w:hAnsi="楷体" w:eastAsia="楷体" w:cs="楷体"/>
          <w:sz w:val="24"/>
        </w:rPr>
        <w:t>。</w:t>
      </w:r>
    </w:p>
    <w:p w14:paraId="3E722EF1">
      <w:pPr>
        <w:pStyle w:val="7"/>
        <w:numPr>
          <w:ilvl w:val="0"/>
          <w:numId w:val="1"/>
        </w:numPr>
        <w:spacing w:before="120" w:beforeLines="50" w:after="120" w:afterLines="50" w:line="360" w:lineRule="auto"/>
        <w:ind w:left="489" w:hanging="489"/>
        <w:jc w:val="center"/>
        <w:rPr>
          <w:rFonts w:hint="eastAsia" w:ascii="楷体" w:hAnsi="楷体" w:eastAsia="楷体" w:cs="楷体"/>
          <w:b/>
          <w:bCs/>
          <w:sz w:val="24"/>
        </w:rPr>
      </w:pPr>
      <w:r>
        <w:rPr>
          <w:rFonts w:hint="eastAsia" w:ascii="楷体" w:hAnsi="楷体" w:eastAsia="楷体" w:cs="楷体"/>
          <w:b/>
          <w:bCs/>
          <w:sz w:val="24"/>
        </w:rPr>
        <w:t>其他约定</w:t>
      </w:r>
    </w:p>
    <w:p w14:paraId="1D350750">
      <w:pPr>
        <w:pStyle w:val="7"/>
        <w:numPr>
          <w:ilvl w:val="1"/>
          <w:numId w:val="2"/>
        </w:numPr>
        <w:spacing w:before="120" w:beforeLines="50" w:line="360" w:lineRule="auto"/>
        <w:rPr>
          <w:rFonts w:hint="eastAsia" w:ascii="楷体" w:hAnsi="楷体" w:eastAsia="楷体" w:cs="楷体"/>
          <w:sz w:val="24"/>
          <w:szCs w:val="24"/>
        </w:rPr>
      </w:pPr>
      <w:r>
        <w:rPr>
          <w:rFonts w:hint="eastAsia" w:ascii="楷体" w:hAnsi="楷体" w:eastAsia="楷体" w:cs="楷体"/>
          <w:sz w:val="24"/>
          <w:szCs w:val="24"/>
        </w:rPr>
        <w:t>本合同未尽事项，由甲、乙双方另行议定，并签订补充协议。补充协议与本合同不一致的，以补充协议为准。</w:t>
      </w:r>
    </w:p>
    <w:p w14:paraId="0AF53B8B">
      <w:pPr>
        <w:pStyle w:val="7"/>
        <w:numPr>
          <w:ilvl w:val="1"/>
          <w:numId w:val="2"/>
        </w:numPr>
        <w:spacing w:before="120" w:beforeLines="50" w:line="360" w:lineRule="auto"/>
        <w:rPr>
          <w:rFonts w:hint="eastAsia" w:ascii="楷体" w:hAnsi="楷体" w:eastAsia="楷体" w:cs="楷体"/>
          <w:sz w:val="24"/>
          <w:szCs w:val="24"/>
        </w:rPr>
      </w:pPr>
      <w:r>
        <w:rPr>
          <w:rFonts w:hint="eastAsia" w:ascii="楷体" w:hAnsi="楷体" w:eastAsia="楷体" w:cs="楷体"/>
          <w:sz w:val="24"/>
          <w:szCs w:val="24"/>
        </w:rPr>
        <w:t>本合同及其附件内，空格部分填写的文字与印刷文字具有同等效力。本合同及其附件和补充协议中未约定的事项，均遵照中华人民共和国有关法律法规和政策执行。</w:t>
      </w:r>
    </w:p>
    <w:p w14:paraId="7C599489">
      <w:pPr>
        <w:pStyle w:val="7"/>
        <w:numPr>
          <w:ilvl w:val="1"/>
          <w:numId w:val="2"/>
        </w:numPr>
        <w:tabs>
          <w:tab w:val="left" w:pos="424"/>
        </w:tabs>
        <w:spacing w:before="120" w:beforeLines="50" w:line="360" w:lineRule="auto"/>
        <w:rPr>
          <w:rFonts w:hint="eastAsia" w:ascii="楷体" w:hAnsi="楷体" w:eastAsia="楷体" w:cs="楷体"/>
          <w:sz w:val="24"/>
          <w:szCs w:val="24"/>
        </w:rPr>
      </w:pPr>
      <w:r>
        <w:rPr>
          <w:rFonts w:hint="eastAsia" w:ascii="楷体" w:hAnsi="楷体" w:eastAsia="楷体" w:cs="楷体"/>
          <w:sz w:val="24"/>
          <w:szCs w:val="24"/>
        </w:rPr>
        <w:t>本合同自甲、乙双方</w:t>
      </w:r>
      <w:r>
        <w:rPr>
          <w:rFonts w:hint="eastAsia" w:ascii="楷体" w:hAnsi="楷体" w:eastAsia="楷体" w:cs="楷体"/>
          <w:sz w:val="24"/>
          <w:szCs w:val="24"/>
          <w:lang w:eastAsia="zh-CN"/>
        </w:rPr>
        <w:t>加盖公章或合同专用章</w:t>
      </w:r>
      <w:r>
        <w:rPr>
          <w:rFonts w:hint="eastAsia" w:ascii="楷体" w:hAnsi="楷体" w:eastAsia="楷体" w:cs="楷体"/>
          <w:sz w:val="24"/>
          <w:szCs w:val="24"/>
          <w:lang w:eastAsia="zh-Hans"/>
        </w:rPr>
        <w:t>之日起</w:t>
      </w:r>
      <w:r>
        <w:rPr>
          <w:rFonts w:hint="eastAsia" w:ascii="楷体" w:hAnsi="楷体" w:eastAsia="楷体" w:cs="楷体"/>
          <w:sz w:val="24"/>
          <w:szCs w:val="24"/>
        </w:rPr>
        <w:t>成立并生效。</w:t>
      </w:r>
    </w:p>
    <w:p w14:paraId="44310F59">
      <w:pPr>
        <w:pStyle w:val="7"/>
        <w:numPr>
          <w:ilvl w:val="1"/>
          <w:numId w:val="2"/>
        </w:numPr>
        <w:tabs>
          <w:tab w:val="left" w:pos="424"/>
        </w:tabs>
        <w:spacing w:before="120" w:beforeLines="50" w:line="360" w:lineRule="auto"/>
        <w:rPr>
          <w:rFonts w:hint="eastAsia" w:ascii="楷体" w:hAnsi="楷体" w:eastAsia="楷体" w:cs="楷体"/>
          <w:sz w:val="24"/>
          <w:szCs w:val="24"/>
        </w:rPr>
      </w:pPr>
      <w:r>
        <w:rPr>
          <w:rFonts w:hint="eastAsia" w:ascii="楷体" w:hAnsi="楷体" w:eastAsia="楷体" w:cs="楷体"/>
          <w:sz w:val="24"/>
          <w:szCs w:val="24"/>
        </w:rPr>
        <w:t>本合同一式</w:t>
      </w:r>
      <w:r>
        <w:rPr>
          <w:rFonts w:hint="eastAsia" w:ascii="楷体" w:hAnsi="楷体" w:eastAsia="楷体" w:cs="楷体"/>
          <w:sz w:val="24"/>
          <w:szCs w:val="24"/>
          <w:u w:val="single"/>
        </w:rPr>
        <w:t xml:space="preserve"> 肆 </w:t>
      </w:r>
      <w:r>
        <w:rPr>
          <w:rFonts w:hint="eastAsia" w:ascii="楷体" w:hAnsi="楷体" w:eastAsia="楷体" w:cs="楷体"/>
          <w:sz w:val="24"/>
          <w:szCs w:val="24"/>
        </w:rPr>
        <w:t>份，甲方执</w:t>
      </w:r>
      <w:r>
        <w:rPr>
          <w:rFonts w:hint="eastAsia" w:ascii="楷体" w:hAnsi="楷体" w:eastAsia="楷体" w:cs="楷体"/>
          <w:sz w:val="24"/>
          <w:szCs w:val="24"/>
          <w:u w:val="single"/>
        </w:rPr>
        <w:t>贰</w:t>
      </w:r>
      <w:r>
        <w:rPr>
          <w:rFonts w:hint="eastAsia" w:ascii="楷体" w:hAnsi="楷体" w:eastAsia="楷体" w:cs="楷体"/>
          <w:sz w:val="24"/>
          <w:szCs w:val="24"/>
        </w:rPr>
        <w:t>份，乙方执</w:t>
      </w:r>
      <w:r>
        <w:rPr>
          <w:rFonts w:hint="eastAsia" w:ascii="楷体" w:hAnsi="楷体" w:eastAsia="楷体" w:cs="楷体"/>
          <w:sz w:val="24"/>
          <w:szCs w:val="24"/>
          <w:u w:val="single"/>
        </w:rPr>
        <w:t>贰</w:t>
      </w:r>
      <w:r>
        <w:rPr>
          <w:rFonts w:hint="eastAsia" w:ascii="楷体" w:hAnsi="楷体" w:eastAsia="楷体" w:cs="楷体"/>
          <w:sz w:val="24"/>
          <w:szCs w:val="24"/>
        </w:rPr>
        <w:t>份，均具有同等法律效力。</w:t>
      </w:r>
    </w:p>
    <w:p w14:paraId="56F3EBD4">
      <w:pPr>
        <w:pStyle w:val="7"/>
        <w:spacing w:line="360" w:lineRule="auto"/>
        <w:ind w:firstLine="471"/>
        <w:rPr>
          <w:rFonts w:hint="eastAsia" w:ascii="楷体" w:hAnsi="楷体" w:eastAsia="楷体" w:cs="楷体"/>
          <w:b/>
          <w:sz w:val="24"/>
        </w:rPr>
      </w:pPr>
    </w:p>
    <w:p w14:paraId="7C54983D">
      <w:pPr>
        <w:pStyle w:val="7"/>
        <w:numPr>
          <w:ilvl w:val="255"/>
          <w:numId w:val="0"/>
        </w:numPr>
        <w:tabs>
          <w:tab w:val="left" w:pos="424"/>
        </w:tabs>
        <w:spacing w:before="120" w:beforeLines="50" w:line="360" w:lineRule="auto"/>
        <w:ind w:left="480"/>
        <w:rPr>
          <w:rFonts w:hint="eastAsia" w:ascii="楷体" w:hAnsi="楷体" w:eastAsia="楷体" w:cs="楷体"/>
          <w:sz w:val="24"/>
          <w:szCs w:val="24"/>
        </w:rPr>
      </w:pPr>
      <w:r>
        <w:rPr>
          <w:rFonts w:hint="eastAsia" w:ascii="楷体" w:hAnsi="楷体" w:eastAsia="楷体" w:cs="楷体"/>
          <w:sz w:val="24"/>
          <w:szCs w:val="24"/>
        </w:rPr>
        <w:t>附件1：《企业安全管理协议书》</w:t>
      </w:r>
    </w:p>
    <w:p w14:paraId="774370FF">
      <w:pPr>
        <w:pStyle w:val="7"/>
        <w:numPr>
          <w:ilvl w:val="255"/>
          <w:numId w:val="0"/>
        </w:numPr>
        <w:tabs>
          <w:tab w:val="left" w:pos="424"/>
        </w:tabs>
        <w:spacing w:before="120" w:beforeLines="50" w:line="360" w:lineRule="auto"/>
        <w:ind w:left="480"/>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附件2：《廉洁承诺书》</w:t>
      </w:r>
    </w:p>
    <w:p w14:paraId="1616E1C6">
      <w:pPr>
        <w:pStyle w:val="7"/>
        <w:numPr>
          <w:ilvl w:val="255"/>
          <w:numId w:val="0"/>
        </w:numPr>
        <w:tabs>
          <w:tab w:val="left" w:pos="424"/>
        </w:tabs>
        <w:spacing w:before="120" w:beforeLines="50" w:line="360" w:lineRule="auto"/>
        <w:ind w:left="480"/>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附件3：《食品安全卫生管理目标责任书》</w:t>
      </w:r>
    </w:p>
    <w:p w14:paraId="58C48CE1">
      <w:pPr>
        <w:pStyle w:val="7"/>
        <w:spacing w:line="360" w:lineRule="auto"/>
        <w:ind w:firstLine="471"/>
        <w:rPr>
          <w:rFonts w:hint="eastAsia" w:ascii="楷体" w:hAnsi="楷体" w:eastAsia="楷体" w:cs="楷体"/>
          <w:b/>
          <w:sz w:val="24"/>
        </w:rPr>
      </w:pPr>
    </w:p>
    <w:p w14:paraId="16D49ECB">
      <w:pPr>
        <w:pStyle w:val="7"/>
        <w:spacing w:line="360" w:lineRule="auto"/>
        <w:ind w:firstLine="471"/>
        <w:rPr>
          <w:rFonts w:hint="eastAsia" w:ascii="楷体" w:hAnsi="楷体" w:eastAsia="楷体" w:cs="楷体"/>
          <w:b w:val="0"/>
          <w:bCs/>
          <w:sz w:val="24"/>
        </w:rPr>
      </w:pPr>
      <w:r>
        <w:rPr>
          <w:rFonts w:hint="eastAsia" w:ascii="楷体" w:hAnsi="楷体" w:eastAsia="楷体" w:cs="楷体"/>
          <w:b w:val="0"/>
          <w:bCs/>
          <w:sz w:val="24"/>
        </w:rPr>
        <w:t>（以下无正文）</w:t>
      </w:r>
    </w:p>
    <w:p w14:paraId="016A6AEA">
      <w:pPr>
        <w:widowControl/>
        <w:jc w:val="left"/>
        <w:rPr>
          <w:rFonts w:hint="eastAsia" w:ascii="楷体" w:hAnsi="楷体" w:eastAsia="楷体" w:cs="楷体"/>
          <w:b/>
          <w:sz w:val="24"/>
          <w:szCs w:val="21"/>
        </w:rPr>
      </w:pPr>
    </w:p>
    <w:p w14:paraId="030EC865">
      <w:pPr>
        <w:pStyle w:val="7"/>
        <w:spacing w:line="360" w:lineRule="auto"/>
        <w:ind w:left="489" w:hanging="489"/>
        <w:rPr>
          <w:rFonts w:hint="eastAsia" w:ascii="楷体" w:hAnsi="楷体" w:eastAsia="楷体" w:cs="楷体"/>
          <w:b/>
          <w:color w:val="000000"/>
          <w:sz w:val="24"/>
        </w:rPr>
      </w:pPr>
    </w:p>
    <w:p w14:paraId="620B921B">
      <w:pPr>
        <w:pStyle w:val="7"/>
        <w:spacing w:line="360" w:lineRule="auto"/>
        <w:ind w:left="489" w:hanging="489"/>
        <w:rPr>
          <w:rFonts w:hint="eastAsia" w:ascii="楷体" w:hAnsi="楷体" w:eastAsia="楷体" w:cs="楷体"/>
          <w:b/>
          <w:color w:val="000000"/>
          <w:sz w:val="24"/>
        </w:rPr>
      </w:pPr>
    </w:p>
    <w:p w14:paraId="4E89FCBC">
      <w:pPr>
        <w:pStyle w:val="7"/>
        <w:spacing w:line="360" w:lineRule="auto"/>
        <w:ind w:firstLine="482" w:firstLineChars="200"/>
        <w:rPr>
          <w:rFonts w:hint="eastAsia" w:ascii="楷体" w:hAnsi="楷体" w:eastAsia="楷体" w:cs="楷体"/>
          <w:b/>
          <w:sz w:val="24"/>
        </w:rPr>
      </w:pPr>
      <w:r>
        <w:rPr>
          <w:rFonts w:hint="eastAsia" w:ascii="楷体" w:hAnsi="楷体" w:eastAsia="楷体" w:cs="楷体"/>
          <w:b/>
          <w:sz w:val="24"/>
        </w:rPr>
        <w:t>甲方（盖章）：厦门火炬高新区招商服务中心有限公司</w:t>
      </w:r>
    </w:p>
    <w:p w14:paraId="14E25E17">
      <w:pPr>
        <w:pStyle w:val="7"/>
        <w:spacing w:line="360" w:lineRule="auto"/>
        <w:ind w:left="543" w:leftChars="228" w:hanging="64" w:hangingChars="27"/>
        <w:rPr>
          <w:rFonts w:hint="eastAsia" w:ascii="楷体" w:hAnsi="楷体" w:eastAsia="楷体" w:cs="楷体"/>
          <w:sz w:val="24"/>
        </w:rPr>
      </w:pPr>
      <w:r>
        <w:rPr>
          <w:rFonts w:hint="eastAsia" w:ascii="楷体" w:hAnsi="楷体" w:eastAsia="楷体" w:cs="楷体"/>
          <w:sz w:val="24"/>
        </w:rPr>
        <w:t>　　　　　　　</w:t>
      </w:r>
    </w:p>
    <w:p w14:paraId="147329BC">
      <w:pPr>
        <w:pStyle w:val="7"/>
        <w:spacing w:line="360" w:lineRule="auto"/>
        <w:rPr>
          <w:rFonts w:hint="eastAsia" w:ascii="楷体" w:hAnsi="楷体" w:eastAsia="楷体" w:cs="楷体"/>
          <w:sz w:val="24"/>
        </w:rPr>
      </w:pPr>
    </w:p>
    <w:p w14:paraId="612C9CBE">
      <w:pPr>
        <w:pStyle w:val="7"/>
        <w:spacing w:line="360" w:lineRule="auto"/>
        <w:rPr>
          <w:rFonts w:hint="eastAsia" w:ascii="楷体" w:hAnsi="楷体" w:eastAsia="楷体" w:cs="楷体"/>
          <w:sz w:val="24"/>
        </w:rPr>
      </w:pPr>
    </w:p>
    <w:p w14:paraId="17041EE1">
      <w:pPr>
        <w:pStyle w:val="7"/>
        <w:spacing w:line="360" w:lineRule="auto"/>
        <w:ind w:firstLine="482" w:firstLineChars="200"/>
        <w:rPr>
          <w:rFonts w:hint="eastAsia" w:ascii="楷体" w:hAnsi="楷体" w:eastAsia="楷体" w:cs="楷体"/>
          <w:b/>
          <w:sz w:val="24"/>
        </w:rPr>
      </w:pPr>
      <w:r>
        <w:rPr>
          <w:rFonts w:hint="eastAsia" w:ascii="楷体" w:hAnsi="楷体" w:eastAsia="楷体" w:cs="楷体"/>
          <w:b/>
          <w:sz w:val="24"/>
        </w:rPr>
        <w:t xml:space="preserve">乙方（盖章）：                </w:t>
      </w:r>
    </w:p>
    <w:p w14:paraId="43E5E87B">
      <w:pPr>
        <w:pStyle w:val="7"/>
        <w:spacing w:line="360" w:lineRule="auto"/>
        <w:ind w:firstLine="1920" w:firstLineChars="800"/>
        <w:rPr>
          <w:rFonts w:hint="eastAsia" w:ascii="楷体" w:hAnsi="楷体" w:eastAsia="楷体" w:cs="楷体"/>
          <w:sz w:val="24"/>
        </w:rPr>
      </w:pPr>
    </w:p>
    <w:p w14:paraId="55475F6C">
      <w:pPr>
        <w:pStyle w:val="7"/>
        <w:spacing w:line="360" w:lineRule="auto"/>
        <w:jc w:val="center"/>
        <w:rPr>
          <w:rFonts w:hint="eastAsia" w:ascii="楷体" w:hAnsi="楷体" w:eastAsia="楷体" w:cs="楷体"/>
          <w:sz w:val="24"/>
        </w:rPr>
      </w:pPr>
      <w:r>
        <w:rPr>
          <w:rFonts w:hint="eastAsia" w:ascii="楷体" w:hAnsi="楷体" w:eastAsia="楷体" w:cs="楷体"/>
          <w:sz w:val="24"/>
        </w:rPr>
        <w:t>年   月  日于厦门市</w:t>
      </w:r>
      <w:r>
        <w:rPr>
          <w:rFonts w:hint="eastAsia" w:ascii="楷体" w:hAnsi="楷体" w:eastAsia="楷体" w:cs="楷体"/>
          <w:sz w:val="24"/>
          <w:u w:val="single"/>
        </w:rPr>
        <w:t xml:space="preserve">      </w:t>
      </w:r>
      <w:r>
        <w:rPr>
          <w:rFonts w:hint="eastAsia" w:ascii="楷体" w:hAnsi="楷体" w:eastAsia="楷体" w:cs="楷体"/>
          <w:sz w:val="24"/>
        </w:rPr>
        <w:t>区签订</w:t>
      </w:r>
    </w:p>
    <w:p w14:paraId="63AEA989">
      <w:pPr>
        <w:spacing w:line="360" w:lineRule="auto"/>
        <w:rPr>
          <w:rFonts w:hint="eastAsia" w:ascii="楷体" w:hAnsi="楷体" w:eastAsia="楷体" w:cs="楷体"/>
          <w:sz w:val="24"/>
        </w:rPr>
      </w:pPr>
      <w:r>
        <w:rPr>
          <w:rFonts w:ascii="楷体" w:hAnsi="楷体" w:eastAsia="楷体" w:cs="楷体"/>
          <w:sz w:val="24"/>
        </w:rPr>
        <w:br w:type="page"/>
      </w:r>
    </w:p>
    <w:p w14:paraId="56CC37F6">
      <w:pPr>
        <w:spacing w:line="400" w:lineRule="exact"/>
        <w:rPr>
          <w:rFonts w:hint="eastAsia" w:ascii="楷体" w:hAnsi="楷体" w:eastAsia="楷体" w:cs="楷体"/>
          <w:b/>
          <w:spacing w:val="40"/>
          <w:sz w:val="32"/>
          <w:szCs w:val="32"/>
        </w:rPr>
      </w:pPr>
      <w:r>
        <w:rPr>
          <w:rFonts w:hint="eastAsia" w:ascii="楷体" w:hAnsi="楷体" w:eastAsia="楷体" w:cs="楷体"/>
          <w:b/>
          <w:spacing w:val="40"/>
          <w:sz w:val="32"/>
          <w:szCs w:val="32"/>
        </w:rPr>
        <w:t>附件1</w:t>
      </w:r>
    </w:p>
    <w:p w14:paraId="67B0391D">
      <w:pPr>
        <w:tabs>
          <w:tab w:val="center" w:pos="4228"/>
          <w:tab w:val="left" w:pos="6098"/>
        </w:tabs>
        <w:spacing w:before="120" w:line="400" w:lineRule="exact"/>
        <w:jc w:val="center"/>
        <w:rPr>
          <w:rFonts w:hint="eastAsia" w:ascii="楷体" w:hAnsi="楷体" w:eastAsia="楷体" w:cs="楷体"/>
          <w:b/>
          <w:sz w:val="44"/>
          <w:szCs w:val="44"/>
        </w:rPr>
      </w:pPr>
      <w:r>
        <w:rPr>
          <w:rFonts w:hint="eastAsia" w:ascii="楷体" w:hAnsi="楷体" w:eastAsia="楷体" w:cs="楷体"/>
          <w:b/>
          <w:sz w:val="36"/>
          <w:szCs w:val="36"/>
        </w:rPr>
        <w:t>企业安全管理协议书</w:t>
      </w:r>
    </w:p>
    <w:p w14:paraId="607397FF">
      <w:pPr>
        <w:pStyle w:val="6"/>
        <w:spacing w:line="400" w:lineRule="exact"/>
        <w:ind w:firstLine="560"/>
        <w:rPr>
          <w:sz w:val="28"/>
          <w:szCs w:val="28"/>
        </w:rPr>
      </w:pPr>
    </w:p>
    <w:p w14:paraId="23958109">
      <w:pPr>
        <w:pStyle w:val="6"/>
        <w:spacing w:line="400" w:lineRule="exact"/>
        <w:ind w:firstLine="420"/>
        <w:rPr>
          <w:rFonts w:hint="eastAsia" w:ascii="楷体" w:hAnsi="楷体" w:eastAsia="楷体" w:cs="楷体"/>
          <w:sz w:val="21"/>
          <w:szCs w:val="21"/>
        </w:rPr>
      </w:pPr>
      <w:r>
        <w:rPr>
          <w:rFonts w:hint="eastAsia" w:ascii="楷体" w:hAnsi="楷体" w:eastAsia="楷体" w:cs="楷体"/>
          <w:sz w:val="21"/>
          <w:szCs w:val="21"/>
        </w:rPr>
        <w:t>根据《中华人民共和国安全生产法》《中华人民共和国消防法》等法律、法规规定，为加强安全管理工作，确保双方的生命财产安全及公共安全，明确双方的责任及义务，认真贯彻执行“安全第一、预防为主、综合治理”的方针，经甲乙双方共同协商，特签订本协议，共同遵照执行。</w:t>
      </w:r>
    </w:p>
    <w:p w14:paraId="3BF7680B">
      <w:pPr>
        <w:pStyle w:val="6"/>
        <w:numPr>
          <w:ilvl w:val="0"/>
          <w:numId w:val="3"/>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甲乙双方在《房屋租赁合同》签订前，乙方应考察现场，并核实房屋设计类别、荷载、消防验收证明、用途等资料或数据，充分评估房屋建筑、结构、消防设施等。乙方确认房屋满足乙方安全</w:t>
      </w:r>
      <w:r>
        <w:rPr>
          <w:rFonts w:hint="eastAsia" w:ascii="楷体" w:hAnsi="楷体" w:eastAsia="楷体" w:cs="楷体"/>
          <w:sz w:val="21"/>
          <w:szCs w:val="21"/>
          <w:lang w:val="en-US" w:eastAsia="zh-CN"/>
        </w:rPr>
        <w:t>经营</w:t>
      </w:r>
      <w:r>
        <w:rPr>
          <w:rFonts w:hint="eastAsia" w:ascii="楷体" w:hAnsi="楷体" w:eastAsia="楷体" w:cs="楷体"/>
          <w:sz w:val="21"/>
          <w:szCs w:val="21"/>
        </w:rPr>
        <w:t>需要，甲方按现状移交，乙方承诺不会超设计范围、约定用途使用房屋。</w:t>
      </w:r>
    </w:p>
    <w:p w14:paraId="66B085BA">
      <w:pPr>
        <w:pStyle w:val="6"/>
        <w:numPr>
          <w:ilvl w:val="0"/>
          <w:numId w:val="3"/>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乙方应按规定办理安全</w:t>
      </w:r>
      <w:r>
        <w:rPr>
          <w:rFonts w:hint="eastAsia" w:ascii="楷体" w:hAnsi="楷体" w:eastAsia="楷体" w:cs="楷体"/>
          <w:sz w:val="21"/>
          <w:szCs w:val="21"/>
          <w:lang w:val="en-US" w:eastAsia="zh-CN"/>
        </w:rPr>
        <w:t>经营</w:t>
      </w:r>
      <w:r>
        <w:rPr>
          <w:rFonts w:hint="eastAsia" w:ascii="楷体" w:hAnsi="楷体" w:eastAsia="楷体" w:cs="楷体"/>
          <w:sz w:val="21"/>
          <w:szCs w:val="21"/>
        </w:rPr>
        <w:t>相关手续，并按照国家有关安全、消防、环保等法律法规要求进行改造及提升，不得破坏房屋主体建筑及结构安全，完工后必须经过消防、环保等部门验收合格才能使用；因未办理相关手续产生的后续问题由乙方全部负责，因此造成的一切损失及费用，均由乙方承担。乙方在</w:t>
      </w:r>
      <w:r>
        <w:rPr>
          <w:rFonts w:hint="eastAsia" w:ascii="楷体" w:hAnsi="楷体" w:eastAsia="楷体" w:cs="楷体"/>
          <w:sz w:val="21"/>
          <w:szCs w:val="21"/>
          <w:lang w:val="en-US" w:eastAsia="zh-CN"/>
        </w:rPr>
        <w:t>经营</w:t>
      </w:r>
      <w:r>
        <w:rPr>
          <w:rFonts w:hint="eastAsia" w:ascii="楷体" w:hAnsi="楷体" w:eastAsia="楷体" w:cs="楷体"/>
          <w:sz w:val="21"/>
          <w:szCs w:val="21"/>
        </w:rPr>
        <w:t>过程中发现所租赁房产无法满足安全要求时，应向甲方申请解除租赁合同并提供相关说明及材料，经甲方同意后，可解除《房屋租赁合同》，双方互不追究违约责任，甲方不赔偿乙方已投入的装修及其他费用，乙方按照《房屋租赁合同》相关条款办理租赁房屋的移交。</w:t>
      </w:r>
    </w:p>
    <w:p w14:paraId="783CF2E9">
      <w:pPr>
        <w:pStyle w:val="6"/>
        <w:numPr>
          <w:ilvl w:val="0"/>
          <w:numId w:val="3"/>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乙方应具备有关法律、行政法规和国家标准或行业标准规定的安全条件，不具备安全条件的，不得在园区内从事经营活动。因乙方不具备安全条件或乙方违反本协议任一约定，且经甲方两次以上通知要求限期整改未整改完成的，甲方有权解除合同，乙方的责任按《房屋租赁合同》及本协议的约定处理。</w:t>
      </w:r>
    </w:p>
    <w:p w14:paraId="20CB800A">
      <w:pPr>
        <w:pStyle w:val="6"/>
        <w:numPr>
          <w:ilvl w:val="0"/>
          <w:numId w:val="3"/>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在同一作业区内，若有两个以上经营单位进行经营活动的，可能危及安全的，由甲方或甲方委托的物业管理公司监督该作业区域内的经营单位签订安全管理协议，明确各自的安全职责和应采取的安全措施，并指定专职安全管理人员进行安全检查与协调。乙方应主动告知甲方、相邻方生产经营中的可能存在的危险源等。不服从管理或隐瞒不告知危险源的，由此产生的安全责任由乙方负责。</w:t>
      </w:r>
    </w:p>
    <w:p w14:paraId="26E14FBC">
      <w:pPr>
        <w:pStyle w:val="6"/>
        <w:numPr>
          <w:ilvl w:val="0"/>
          <w:numId w:val="3"/>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甲方或甲方委托的物业管理公司有权对乙方在本协议项下的安全</w:t>
      </w:r>
      <w:r>
        <w:rPr>
          <w:rFonts w:hint="eastAsia" w:ascii="楷体" w:hAnsi="楷体" w:eastAsia="楷体" w:cs="楷体"/>
          <w:sz w:val="21"/>
          <w:szCs w:val="21"/>
          <w:lang w:val="en-US" w:eastAsia="zh-CN"/>
        </w:rPr>
        <w:t>经营</w:t>
      </w:r>
      <w:r>
        <w:rPr>
          <w:rFonts w:hint="eastAsia" w:ascii="楷体" w:hAnsi="楷体" w:eastAsia="楷体" w:cs="楷体"/>
          <w:sz w:val="21"/>
          <w:szCs w:val="21"/>
        </w:rPr>
        <w:t>活动进行日常监督及管理。</w:t>
      </w:r>
    </w:p>
    <w:p w14:paraId="6C288D52">
      <w:pPr>
        <w:pStyle w:val="6"/>
        <w:numPr>
          <w:ilvl w:val="0"/>
          <w:numId w:val="3"/>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乙方及乙方的主要负责人是租赁范围内的安全责任主体及第一责任单位，必须全面负责承租范围内的安全管理、消防管理、环境保护等工作，并承诺遵守以下安全管理、消防管理、环境保护等约定以及法律、法规的要求：</w:t>
      </w:r>
    </w:p>
    <w:p w14:paraId="5F11B86E">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（一）安全管理方面</w:t>
      </w:r>
    </w:p>
    <w:p w14:paraId="072240D1">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（1）建立、健全并落实本单位全员安全责任制，加强安全标准化建设。</w:t>
      </w:r>
    </w:p>
    <w:p w14:paraId="703D893B">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（2）组织制定本单位安全规章制度和操作规程。</w:t>
      </w:r>
    </w:p>
    <w:p w14:paraId="5D62D2B9">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（3）组织制定并实施本单位的安全教育和培训计划。</w:t>
      </w:r>
    </w:p>
    <w:p w14:paraId="77D1E786">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（4）组织建立并实施安全风险分级管控和隐患排查治理双重预防工作机制，检查本单位的安全工作，及时消除安全事故隐患。</w:t>
      </w:r>
    </w:p>
    <w:p w14:paraId="6A0A0A9B">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（5）组织制定并实施本单位的安全事故应急预案。</w:t>
      </w:r>
    </w:p>
    <w:p w14:paraId="66052152">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（6）及时、如实向有关各方报告安全事故，不得迟报、瞒报、谎报。</w:t>
      </w:r>
    </w:p>
    <w:p w14:paraId="45C6A6AC">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（7）按照国家有关规定，设置安全管理机构或配备安全管理人员（专职或兼职）。</w:t>
      </w:r>
    </w:p>
    <w:p w14:paraId="31252CA1">
      <w:pPr>
        <w:widowControl/>
        <w:tabs>
          <w:tab w:val="left" w:pos="1260"/>
        </w:tabs>
        <w:spacing w:line="400" w:lineRule="exact"/>
        <w:ind w:firstLine="420" w:firstLineChars="200"/>
        <w:rPr>
          <w:rFonts w:hint="eastAsia" w:ascii="楷体" w:hAnsi="楷体" w:eastAsia="楷体" w:cs="楷体"/>
          <w:szCs w:val="21"/>
        </w:rPr>
      </w:pPr>
      <w:r>
        <w:rPr>
          <w:rFonts w:hint="eastAsia" w:ascii="楷体" w:hAnsi="楷体" w:eastAsia="楷体" w:cs="楷体"/>
          <w:szCs w:val="21"/>
        </w:rPr>
        <w:t>（8）主要负责人和安全管理人员，须具备与所从事的生产经营活动相适应的安全知识和管理能力，接受培训，做到持证上岗。针对自身的生产经营特点加强从业人员安全</w:t>
      </w:r>
      <w:r>
        <w:rPr>
          <w:rFonts w:hint="eastAsia" w:ascii="楷体" w:hAnsi="楷体" w:eastAsia="楷体" w:cs="楷体"/>
          <w:szCs w:val="21"/>
          <w:lang w:val="en-US" w:eastAsia="zh-CN"/>
        </w:rPr>
        <w:t>经营</w:t>
      </w:r>
      <w:r>
        <w:rPr>
          <w:rFonts w:hint="eastAsia" w:ascii="楷体" w:hAnsi="楷体" w:eastAsia="楷体" w:cs="楷体"/>
          <w:szCs w:val="21"/>
        </w:rPr>
        <w:t>、特种设备安全使用的日常教育和培训，满足规定的学时，考核合格，提高职工安全防范意识。对新入岗、换岗人员或“新材料、新技术、新工艺”及使用新设备的从业人员应开展专门的安全教育和培训。特种作业人员必须按照国家有关规定经专门的安全作业培训，取得相应资格，持证上岗。</w:t>
      </w:r>
    </w:p>
    <w:p w14:paraId="7C6DA8F6">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（9）应在有较大危险的生产场所和有关设备、设施上设置明显安全警示标志。</w:t>
      </w:r>
    </w:p>
    <w:p w14:paraId="0F84F7C1">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（10）安全设备的设计、制造、安装、使用、检测、维修、改造和报废，应符合国家相关标准。定期对安全设备进行维护、保养、并定期检测，保证正常运转。</w:t>
      </w:r>
    </w:p>
    <w:p w14:paraId="7D633BCA">
      <w:pPr>
        <w:widowControl/>
        <w:shd w:val="clear" w:color="auto" w:fill="FFFFFF"/>
        <w:spacing w:line="400" w:lineRule="exact"/>
        <w:ind w:firstLine="420" w:firstLineChars="200"/>
        <w:rPr>
          <w:rFonts w:hint="eastAsia" w:ascii="楷体" w:hAnsi="楷体" w:eastAsia="楷体" w:cs="楷体"/>
          <w:szCs w:val="21"/>
        </w:rPr>
      </w:pPr>
      <w:r>
        <w:rPr>
          <w:rFonts w:hint="eastAsia" w:ascii="楷体" w:hAnsi="楷体" w:eastAsia="楷体" w:cs="楷体"/>
          <w:szCs w:val="21"/>
        </w:rPr>
        <w:t>（11）经营单位生产过程中有涉及使用燃气等可燃气体的，应当安装可燃气体报警装置，并保障其正常使用。</w:t>
      </w:r>
    </w:p>
    <w:p w14:paraId="758EA69A">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（12）经营场所应当设置符合紧急疏散要求、标志明显、保持畅通的出口、疏通通道。禁止占用、锁闭、封堵生产经营场所的出口、疏散通道。</w:t>
      </w:r>
    </w:p>
    <w:p w14:paraId="0D450A09">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（13）不得使用国家明令淘汰、禁止使用的危及安全的工艺品、设备等物品。</w:t>
      </w:r>
    </w:p>
    <w:p w14:paraId="7DB6607F">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（14）正在使用的特种设备应当经检验、检测、验收合格，从事特种设备作业人员应当具备相应的资格，并按规定进行年检和复审。</w:t>
      </w:r>
    </w:p>
    <w:p w14:paraId="294B2D98">
      <w:pPr>
        <w:widowControl/>
        <w:tabs>
          <w:tab w:val="left" w:pos="1260"/>
        </w:tabs>
        <w:spacing w:line="400" w:lineRule="exact"/>
        <w:ind w:firstLine="420" w:firstLineChars="200"/>
        <w:rPr>
          <w:rFonts w:hint="eastAsia" w:ascii="楷体" w:hAnsi="楷体" w:eastAsia="楷体" w:cs="楷体"/>
          <w:szCs w:val="21"/>
        </w:rPr>
      </w:pPr>
      <w:r>
        <w:rPr>
          <w:rFonts w:hint="eastAsia" w:ascii="楷体" w:hAnsi="楷体" w:eastAsia="楷体" w:cs="楷体"/>
          <w:szCs w:val="21"/>
        </w:rPr>
        <w:t>（15）定期组织安全检查工作。对检查中发现的安全问题，应当立即处理；不能处理的，应当及时向甲方或甲方委托的园区物业管理公司报告并采取措施确保安全。同时应当将每次的检查处理情况及时记录在案。</w:t>
      </w:r>
    </w:p>
    <w:p w14:paraId="4A1DC3CA">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16）应加强日常安全监督及施工管理，防毒气、防触电、防溺水、防高空坠落等，在施工过程中应遵守国家有关安全法律、法规及相关安全规章制度和安全操作规程，正确佩戴和使用劳动保护用品并采取必要的安全防护措施，合理设置安全防护围挡，做到文明施工；负责现场施工安全的监督和管理并承担所有后果。由于乙方原因造成事故，甲方或甲方委托的园区物业管理公司不负任何责任，如甲方或甲方委托的园区物业管理公司对外承担责任，有权向乙方追偿。</w:t>
      </w:r>
    </w:p>
    <w:p w14:paraId="5985617A">
      <w:pPr>
        <w:widowControl/>
        <w:tabs>
          <w:tab w:val="left" w:pos="1260"/>
        </w:tabs>
        <w:spacing w:line="400" w:lineRule="exact"/>
        <w:ind w:firstLine="420" w:firstLineChars="200"/>
        <w:rPr>
          <w:rFonts w:hint="eastAsia" w:ascii="楷体" w:hAnsi="楷体" w:eastAsia="楷体" w:cs="楷体"/>
          <w:szCs w:val="21"/>
        </w:rPr>
      </w:pPr>
      <w:r>
        <w:rPr>
          <w:rFonts w:hint="eastAsia" w:ascii="楷体" w:hAnsi="楷体" w:eastAsia="楷体" w:cs="楷体"/>
          <w:szCs w:val="21"/>
        </w:rPr>
        <w:t>（17）按照国家有关规定为从业人员提供符合国家标准或者行业标准的劳动保护用品，并监督、教育从业人员按照使用规则佩戴、使用。</w:t>
      </w:r>
    </w:p>
    <w:p w14:paraId="65D4F9C9">
      <w:pPr>
        <w:widowControl/>
        <w:tabs>
          <w:tab w:val="left" w:pos="1260"/>
        </w:tabs>
        <w:spacing w:line="400" w:lineRule="exact"/>
        <w:ind w:firstLine="420" w:firstLineChars="200"/>
        <w:rPr>
          <w:rFonts w:hint="eastAsia" w:ascii="楷体" w:hAnsi="楷体" w:eastAsia="楷体" w:cs="楷体"/>
          <w:szCs w:val="21"/>
        </w:rPr>
      </w:pPr>
      <w:r>
        <w:rPr>
          <w:rFonts w:hint="eastAsia" w:ascii="楷体" w:hAnsi="楷体" w:eastAsia="楷体" w:cs="楷体"/>
          <w:szCs w:val="21"/>
        </w:rPr>
        <w:t>（18）针对自身的生产经营特点制定安全事故应急救援预案。按物业管理公司要求参加应急演练。</w:t>
      </w:r>
    </w:p>
    <w:p w14:paraId="1BFF85EA">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（二）消防管理方面</w:t>
      </w:r>
    </w:p>
    <w:p w14:paraId="6189C29C">
      <w:pPr>
        <w:widowControl/>
        <w:tabs>
          <w:tab w:val="left" w:pos="709"/>
          <w:tab w:val="left" w:pos="1260"/>
        </w:tabs>
        <w:spacing w:line="400" w:lineRule="exact"/>
        <w:ind w:firstLine="420" w:firstLineChars="200"/>
        <w:rPr>
          <w:rFonts w:hint="eastAsia" w:ascii="楷体" w:hAnsi="楷体" w:eastAsia="楷体" w:cs="楷体"/>
          <w:szCs w:val="21"/>
        </w:rPr>
      </w:pPr>
      <w:r>
        <w:rPr>
          <w:rFonts w:hint="eastAsia" w:ascii="楷体" w:hAnsi="楷体" w:eastAsia="楷体" w:cs="楷体"/>
          <w:szCs w:val="21"/>
        </w:rPr>
        <w:t>（1）严格遵守与消防相关的法律、法规规定及消防主管部门的各项消防管理规定。</w:t>
      </w:r>
    </w:p>
    <w:p w14:paraId="189EF3E3">
      <w:pPr>
        <w:widowControl/>
        <w:tabs>
          <w:tab w:val="left" w:pos="1260"/>
        </w:tabs>
        <w:spacing w:line="400" w:lineRule="exact"/>
        <w:ind w:firstLine="420" w:firstLineChars="200"/>
        <w:rPr>
          <w:rFonts w:hint="eastAsia" w:ascii="楷体" w:hAnsi="楷体" w:eastAsia="楷体" w:cs="楷体"/>
          <w:szCs w:val="21"/>
        </w:rPr>
      </w:pPr>
      <w:r>
        <w:rPr>
          <w:rFonts w:hint="eastAsia" w:ascii="楷体" w:hAnsi="楷体" w:eastAsia="楷体" w:cs="楷体"/>
          <w:szCs w:val="21"/>
        </w:rPr>
        <w:t>（2）建立消防安全责任制，制定消防安全制度和消防安全操作规程，加强从业人员消防安全教育和培训，提高员工“四个能力”，即检查火灾隐患能力、组织扑救初起火灾能力、组织人员疏散逃生能力、消防宣传教育培训能力，掌握使用消防栓、灭火器等消防设施，增强自防自救能力。指定专人作为消防安全管理人。</w:t>
      </w:r>
    </w:p>
    <w:p w14:paraId="62BF3CC7">
      <w:pPr>
        <w:widowControl/>
        <w:tabs>
          <w:tab w:val="left" w:pos="1260"/>
        </w:tabs>
        <w:spacing w:line="400" w:lineRule="exact"/>
        <w:ind w:firstLine="420" w:firstLineChars="200"/>
        <w:rPr>
          <w:rFonts w:hint="eastAsia" w:ascii="楷体" w:hAnsi="楷体" w:eastAsia="楷体" w:cs="楷体"/>
          <w:szCs w:val="21"/>
        </w:rPr>
      </w:pPr>
      <w:r>
        <w:rPr>
          <w:rFonts w:hint="eastAsia" w:ascii="楷体" w:hAnsi="楷体" w:eastAsia="楷体" w:cs="楷体"/>
          <w:szCs w:val="21"/>
        </w:rPr>
        <w:t>（3）按照国家标准、行业标准配置消防栓、消防箱等消防设施及灭火器材，设置消防安全标志及应急照明灯，并按法规规范要求定期组织检验、维修，确保完好有效。同时应当将每次的检查、维修情况及时记录在案。</w:t>
      </w:r>
    </w:p>
    <w:p w14:paraId="00A2123D">
      <w:pPr>
        <w:widowControl/>
        <w:tabs>
          <w:tab w:val="left" w:pos="1260"/>
        </w:tabs>
        <w:spacing w:line="400" w:lineRule="exact"/>
        <w:ind w:firstLine="420" w:firstLineChars="200"/>
        <w:rPr>
          <w:rFonts w:hint="eastAsia" w:ascii="楷体" w:hAnsi="楷体" w:eastAsia="楷体" w:cs="楷体"/>
          <w:szCs w:val="21"/>
        </w:rPr>
      </w:pPr>
      <w:r>
        <w:rPr>
          <w:rFonts w:hint="eastAsia" w:ascii="楷体" w:hAnsi="楷体" w:eastAsia="楷体" w:cs="楷体"/>
          <w:szCs w:val="21"/>
        </w:rPr>
        <w:t>（4）加强日常消防安全管理工作，严禁在楼道等消防通道堆放任何物品，保障消防通道、安全出口畅通。</w:t>
      </w:r>
    </w:p>
    <w:p w14:paraId="0C2D1852">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（5）严格落实执行消防安全检查制度，做到日常检查与重点检查相结合，发现火险隐患应当及时处理，并采取切实有效的临时措施消除。</w:t>
      </w:r>
    </w:p>
    <w:p w14:paraId="75FBA63B">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（6）严禁生产、仓库、经营和住宿等场所设置在同一建筑物内的三合一现象存在。同时在未经甲方书面同意的情形下不得擅自拆除、搭盖任何建筑。</w:t>
      </w:r>
    </w:p>
    <w:p w14:paraId="16698046">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（7）遵守用电安全的规定，消除安全隐患，设置安全用电警示标志。严禁违反规定私自接、拉电线和随意加大负荷或改变保险装置，对电线老化、超负荷用电事宜应当及时上报供电部门进行整改、维修。</w:t>
      </w:r>
    </w:p>
    <w:p w14:paraId="2983E6D3">
      <w:pPr>
        <w:widowControl/>
        <w:spacing w:line="400" w:lineRule="exact"/>
        <w:ind w:firstLine="420" w:firstLineChars="200"/>
        <w:rPr>
          <w:rFonts w:hint="eastAsia" w:ascii="楷体" w:hAnsi="楷体" w:eastAsia="楷体" w:cs="楷体"/>
          <w:szCs w:val="21"/>
        </w:rPr>
      </w:pPr>
      <w:r>
        <w:rPr>
          <w:rFonts w:hint="eastAsia" w:ascii="楷体" w:hAnsi="楷体" w:eastAsia="楷体" w:cs="楷体"/>
          <w:szCs w:val="21"/>
        </w:rPr>
        <w:t>（8）严禁违规用火、用气和存放不符合安全标准的易燃、易爆、剧毒、放射性等危险物品。依法应当进行消防验收的新建、改建、扩建、二次装修等工程项目，须经过消防部门验收合格后投入使用。</w:t>
      </w:r>
    </w:p>
    <w:p w14:paraId="77A0976C">
      <w:pPr>
        <w:spacing w:line="400" w:lineRule="exact"/>
        <w:ind w:firstLine="420" w:firstLineChars="200"/>
        <w:rPr>
          <w:rFonts w:hint="eastAsia" w:ascii="楷体" w:hAnsi="楷体" w:eastAsia="楷体" w:cs="楷体"/>
          <w:szCs w:val="21"/>
        </w:rPr>
      </w:pPr>
      <w:r>
        <w:rPr>
          <w:rFonts w:hint="eastAsia" w:ascii="楷体" w:hAnsi="楷体" w:eastAsia="楷体" w:cs="楷体"/>
          <w:szCs w:val="21"/>
        </w:rPr>
        <w:t>（三）环境保护方面</w:t>
      </w:r>
    </w:p>
    <w:p w14:paraId="426D76BB">
      <w:pPr>
        <w:pStyle w:val="6"/>
        <w:spacing w:line="400" w:lineRule="exact"/>
        <w:ind w:firstLine="420"/>
        <w:rPr>
          <w:rFonts w:hint="eastAsia" w:ascii="楷体" w:hAnsi="楷体" w:eastAsia="楷体" w:cs="楷体"/>
          <w:sz w:val="21"/>
          <w:szCs w:val="21"/>
        </w:rPr>
      </w:pPr>
      <w:r>
        <w:rPr>
          <w:rFonts w:hint="eastAsia" w:ascii="楷体" w:hAnsi="楷体" w:eastAsia="楷体" w:cs="楷体"/>
          <w:sz w:val="21"/>
          <w:szCs w:val="21"/>
        </w:rPr>
        <w:t>（1）应保证生产及研发符合环保要求，在排污、排气、噪音及使用放射性、腐蚀性物质等方面达到国家标准的规定，卫生控制指标符合相关法律、法规要求。</w:t>
      </w:r>
    </w:p>
    <w:p w14:paraId="0FC7A496">
      <w:pPr>
        <w:pStyle w:val="6"/>
        <w:spacing w:line="400" w:lineRule="exact"/>
        <w:ind w:firstLine="420"/>
        <w:rPr>
          <w:rFonts w:hint="eastAsia" w:ascii="楷体" w:hAnsi="楷体" w:eastAsia="楷体" w:cs="楷体"/>
          <w:sz w:val="21"/>
          <w:szCs w:val="21"/>
        </w:rPr>
      </w:pPr>
      <w:r>
        <w:rPr>
          <w:rFonts w:hint="eastAsia" w:ascii="楷体" w:hAnsi="楷体" w:eastAsia="楷体" w:cs="楷体"/>
          <w:sz w:val="21"/>
          <w:szCs w:val="21"/>
        </w:rPr>
        <w:t>（2）</w:t>
      </w:r>
      <w:r>
        <w:rPr>
          <w:rFonts w:hint="eastAsia" w:ascii="楷体" w:hAnsi="楷体" w:eastAsia="楷体" w:cs="楷体"/>
          <w:sz w:val="21"/>
          <w:szCs w:val="21"/>
          <w:lang w:val="en-US" w:eastAsia="zh-CN"/>
        </w:rPr>
        <w:t>经营</w:t>
      </w:r>
      <w:r>
        <w:rPr>
          <w:rFonts w:hint="eastAsia" w:ascii="楷体" w:hAnsi="楷体" w:eastAsia="楷体" w:cs="楷体"/>
          <w:sz w:val="21"/>
          <w:szCs w:val="21"/>
        </w:rPr>
        <w:t>过程中产生工业</w:t>
      </w:r>
      <w:r>
        <w:rPr>
          <w:rFonts w:hint="eastAsia" w:ascii="楷体" w:hAnsi="楷体" w:eastAsia="楷体" w:cs="楷体"/>
          <w:sz w:val="21"/>
          <w:szCs w:val="21"/>
          <w:lang w:val="en-US" w:eastAsia="zh-CN"/>
        </w:rPr>
        <w:t>及生活</w:t>
      </w:r>
      <w:r>
        <w:rPr>
          <w:rFonts w:hint="eastAsia" w:ascii="楷体" w:hAnsi="楷体" w:eastAsia="楷体" w:cs="楷体"/>
          <w:sz w:val="21"/>
          <w:szCs w:val="21"/>
        </w:rPr>
        <w:t>固废处置应按相关环保安全要求处理，其中产生危险固废应按危险废物相关规定做好收集、储存并委托有资质单位进行无害化处理。</w:t>
      </w:r>
    </w:p>
    <w:p w14:paraId="05A45A4D">
      <w:pPr>
        <w:pStyle w:val="6"/>
        <w:spacing w:line="400" w:lineRule="exact"/>
        <w:ind w:firstLine="420"/>
        <w:rPr>
          <w:rFonts w:hint="eastAsia" w:ascii="楷体" w:hAnsi="楷体" w:eastAsia="楷体" w:cs="楷体"/>
          <w:sz w:val="21"/>
          <w:szCs w:val="21"/>
        </w:rPr>
      </w:pPr>
      <w:r>
        <w:rPr>
          <w:rFonts w:hint="eastAsia" w:ascii="楷体" w:hAnsi="楷体" w:eastAsia="楷体" w:cs="楷体"/>
          <w:sz w:val="21"/>
          <w:szCs w:val="21"/>
        </w:rPr>
        <w:t>（3）在经营过程中产生生活垃圾按市政环保要求分类处理。</w:t>
      </w:r>
    </w:p>
    <w:p w14:paraId="3CE228A1">
      <w:pPr>
        <w:pStyle w:val="6"/>
        <w:numPr>
          <w:ilvl w:val="0"/>
          <w:numId w:val="3"/>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乙方应自觉接受并配合安全监督管理部门及甲方或甲方委托的园区物业管理公司的监督检查，对检查提出的问题（事故隐患）及时进行整改，并形成材料报甲方备案。如乙方存在严重违反本协议安全义务的行为，甲方或甲方委托的园区物业管理公司有权要求乙方立即停止相关行为，直至乙方整改完毕。</w:t>
      </w:r>
    </w:p>
    <w:p w14:paraId="6378B6CE">
      <w:pPr>
        <w:pStyle w:val="6"/>
        <w:numPr>
          <w:ilvl w:val="0"/>
          <w:numId w:val="3"/>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乙方在租赁范围内发现有任何可能危及人身和财产的情况发生时，应当迅速采取有效措施，组织抢救抢险，防止事故扩大并及时向甲方及其代理方报告。</w:t>
      </w:r>
    </w:p>
    <w:p w14:paraId="2C6F038D">
      <w:pPr>
        <w:pStyle w:val="2"/>
        <w:numPr>
          <w:ilvl w:val="0"/>
          <w:numId w:val="3"/>
        </w:numPr>
        <w:rPr>
          <w:rFonts w:hint="eastAsia" w:ascii="楷体" w:hAnsi="楷体" w:eastAsia="楷体" w:cs="楷体"/>
          <w:color w:val="auto"/>
          <w:sz w:val="21"/>
          <w:szCs w:val="21"/>
        </w:rPr>
      </w:pPr>
      <w:r>
        <w:rPr>
          <w:rFonts w:hint="eastAsia" w:ascii="楷体" w:hAnsi="楷体" w:eastAsia="楷体" w:cs="楷体"/>
          <w:color w:val="auto"/>
          <w:sz w:val="21"/>
          <w:szCs w:val="21"/>
        </w:rPr>
        <w:t>安全管理责任</w:t>
      </w:r>
    </w:p>
    <w:p w14:paraId="01638291">
      <w:pPr>
        <w:pStyle w:val="6"/>
        <w:numPr>
          <w:ilvl w:val="255"/>
          <w:numId w:val="0"/>
        </w:numPr>
        <w:spacing w:line="400" w:lineRule="exact"/>
        <w:ind w:firstLine="420" w:firstLineChars="200"/>
        <w:rPr>
          <w:rFonts w:hint="eastAsia" w:ascii="楷体" w:hAnsi="楷体" w:eastAsia="楷体" w:cs="楷体"/>
          <w:sz w:val="21"/>
          <w:szCs w:val="21"/>
        </w:rPr>
      </w:pPr>
      <w:r>
        <w:rPr>
          <w:rFonts w:hint="eastAsia" w:ascii="楷体" w:hAnsi="楷体" w:eastAsia="楷体" w:cs="楷体"/>
          <w:sz w:val="21"/>
          <w:szCs w:val="21"/>
        </w:rPr>
        <w:t>乙方应当依法承担管理责任，落实管理工作，采取必要措施</w:t>
      </w:r>
      <w:r>
        <w:rPr>
          <w:rFonts w:hint="eastAsia" w:ascii="楷体" w:hAnsi="楷体" w:eastAsia="楷体" w:cs="楷体"/>
          <w:sz w:val="21"/>
          <w:szCs w:val="21"/>
          <w:lang w:eastAsia="zh-CN"/>
        </w:rPr>
        <w:t>。</w:t>
      </w:r>
      <w:r>
        <w:rPr>
          <w:rFonts w:hint="eastAsia" w:ascii="楷体" w:hAnsi="楷体" w:eastAsia="楷体" w:cs="楷体"/>
          <w:sz w:val="21"/>
          <w:szCs w:val="21"/>
        </w:rPr>
        <w:t>确保其承租房屋、人员人身及财产安全。在租赁范围内发生责任事故造成包括但不限于人员伤亡、员工或他人财产损失、火灾事故等事件的，乙方应当承担全部法律责任，情节严重的将移交司法机关追究有关人员的法律责任。同时由此给甲方及其代理方造成其他损失的（如名誉损失等），乙方应当承担赔偿责任。若因盗窃、抢劫等致乙方受损，该等损失由乙方自行承担，与甲方无涉。</w:t>
      </w:r>
    </w:p>
    <w:p w14:paraId="030ED361">
      <w:pPr>
        <w:pStyle w:val="2"/>
        <w:rPr>
          <w:rFonts w:hint="eastAsia" w:ascii="楷体" w:hAnsi="楷体" w:eastAsia="楷体" w:cs="楷体"/>
          <w:color w:val="auto"/>
          <w:sz w:val="21"/>
          <w:szCs w:val="21"/>
        </w:rPr>
      </w:pPr>
      <w:r>
        <w:rPr>
          <w:rFonts w:hint="eastAsia" w:ascii="楷体" w:hAnsi="楷体" w:eastAsia="楷体" w:cs="楷体"/>
          <w:bCs w:val="0"/>
          <w:color w:val="auto"/>
          <w:sz w:val="21"/>
          <w:szCs w:val="21"/>
        </w:rPr>
        <w:t>乙方在租赁使用房屋期间，甲方或甲方委托的园区物业管理公司及相关主管部门（如消防、环保、市监局等）有权进入房屋进行定期检查或必要时的不定期抽查乙方的消防、安全、污染以及租赁房屋设施的使用情况，对乙方是否存在违规用火，私拉电线、留宿人员等安全隐患行为进行检查。上述租赁房屋的安全检查并不减轻或免除乙方的责任，也不代表甲方需承担任何责任。若有安全隐患行为的，甲方或</w:t>
      </w:r>
      <w:r>
        <w:rPr>
          <w:rFonts w:hint="eastAsia" w:ascii="楷体" w:hAnsi="楷体" w:eastAsia="楷体" w:cs="楷体"/>
          <w:color w:val="auto"/>
          <w:sz w:val="21"/>
          <w:szCs w:val="21"/>
        </w:rPr>
        <w:t>甲方委托的物业管理公司</w:t>
      </w:r>
      <w:r>
        <w:rPr>
          <w:rFonts w:hint="eastAsia" w:ascii="楷体" w:hAnsi="楷体" w:eastAsia="楷体" w:cs="楷体"/>
          <w:bCs w:val="0"/>
          <w:color w:val="auto"/>
          <w:sz w:val="21"/>
          <w:szCs w:val="21"/>
        </w:rPr>
        <w:t>有权要求乙方进行整改。因乙方违反安全的相关规定、</w:t>
      </w:r>
      <w:r>
        <w:rPr>
          <w:rFonts w:ascii="楷体" w:hAnsi="楷体" w:eastAsia="楷体" w:cs="楷体"/>
          <w:bCs w:val="0"/>
          <w:color w:val="auto"/>
          <w:sz w:val="21"/>
          <w:szCs w:val="21"/>
        </w:rPr>
        <w:t>违反</w:t>
      </w:r>
      <w:r>
        <w:rPr>
          <w:rFonts w:hint="eastAsia" w:ascii="楷体" w:hAnsi="楷体" w:eastAsia="楷体" w:cs="楷体"/>
          <w:bCs w:val="0"/>
          <w:color w:val="auto"/>
          <w:sz w:val="21"/>
          <w:szCs w:val="21"/>
        </w:rPr>
        <w:t>《房屋</w:t>
      </w:r>
      <w:r>
        <w:rPr>
          <w:rFonts w:ascii="楷体" w:hAnsi="楷体" w:eastAsia="楷体" w:cs="楷体"/>
          <w:bCs w:val="0"/>
          <w:color w:val="auto"/>
          <w:sz w:val="21"/>
          <w:szCs w:val="21"/>
        </w:rPr>
        <w:t>租赁合同</w:t>
      </w:r>
      <w:r>
        <w:rPr>
          <w:rFonts w:hint="eastAsia" w:ascii="楷体" w:hAnsi="楷体" w:eastAsia="楷体" w:cs="楷体"/>
          <w:bCs w:val="0"/>
          <w:color w:val="auto"/>
          <w:sz w:val="21"/>
          <w:szCs w:val="21"/>
        </w:rPr>
        <w:t>》约</w:t>
      </w:r>
      <w:r>
        <w:rPr>
          <w:rFonts w:ascii="楷体" w:hAnsi="楷体" w:eastAsia="楷体" w:cs="楷体"/>
          <w:bCs w:val="0"/>
          <w:color w:val="auto"/>
          <w:sz w:val="21"/>
          <w:szCs w:val="21"/>
        </w:rPr>
        <w:t>定或超出租赁范围内使用甲方权属范围内房屋</w:t>
      </w:r>
      <w:r>
        <w:rPr>
          <w:rFonts w:hint="eastAsia" w:ascii="楷体" w:hAnsi="楷体" w:eastAsia="楷体" w:cs="楷体"/>
          <w:bCs w:val="0"/>
          <w:color w:val="auto"/>
          <w:sz w:val="21"/>
          <w:szCs w:val="21"/>
        </w:rPr>
        <w:t>造成安全事故及损失的，乙方应承担全部法律责任</w:t>
      </w:r>
      <w:r>
        <w:rPr>
          <w:rFonts w:ascii="楷体" w:hAnsi="楷体" w:eastAsia="楷体" w:cs="楷体"/>
          <w:bCs w:val="0"/>
          <w:color w:val="auto"/>
          <w:sz w:val="21"/>
          <w:szCs w:val="21"/>
        </w:rPr>
        <w:t>。</w:t>
      </w:r>
    </w:p>
    <w:p w14:paraId="56827E96">
      <w:pPr>
        <w:pStyle w:val="6"/>
        <w:numPr>
          <w:ilvl w:val="0"/>
          <w:numId w:val="3"/>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租赁期限内，如乙方违反本协议任一条款约定，且在甲方要求书面整改通知书规定的期限内未整改到位的，甲方有权解除双方签订的《房屋租赁合同》、没收保证金并追究相应违约责任。</w:t>
      </w:r>
    </w:p>
    <w:p w14:paraId="311564EF">
      <w:pPr>
        <w:pStyle w:val="6"/>
        <w:numPr>
          <w:ilvl w:val="0"/>
          <w:numId w:val="3"/>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本协议系房产租赁的安全管理专项协议，与《房屋租赁合同》具有同等法律效力。</w:t>
      </w:r>
    </w:p>
    <w:p w14:paraId="2E55C165">
      <w:pPr>
        <w:pStyle w:val="6"/>
        <w:numPr>
          <w:ilvl w:val="0"/>
          <w:numId w:val="3"/>
        </w:numPr>
        <w:spacing w:line="400" w:lineRule="exact"/>
        <w:ind w:firstLine="420"/>
        <w:rPr>
          <w:rFonts w:hint="eastAsia" w:ascii="楷体" w:hAnsi="楷体" w:eastAsia="楷体" w:cs="楷体"/>
          <w:sz w:val="21"/>
          <w:szCs w:val="21"/>
        </w:rPr>
      </w:pPr>
      <w:r>
        <w:rPr>
          <w:rFonts w:hint="eastAsia" w:ascii="楷体" w:hAnsi="楷体" w:eastAsia="楷体" w:cs="楷体"/>
          <w:sz w:val="21"/>
          <w:szCs w:val="21"/>
        </w:rPr>
        <w:t>其他</w:t>
      </w:r>
    </w:p>
    <w:p w14:paraId="78E95D10">
      <w:pPr>
        <w:pStyle w:val="6"/>
        <w:spacing w:line="400" w:lineRule="exact"/>
        <w:ind w:firstLine="420"/>
        <w:rPr>
          <w:rFonts w:hint="eastAsia" w:ascii="楷体" w:hAnsi="楷体" w:eastAsia="楷体" w:cs="楷体"/>
          <w:sz w:val="21"/>
          <w:szCs w:val="21"/>
        </w:rPr>
      </w:pPr>
      <w:r>
        <w:rPr>
          <w:rFonts w:hint="eastAsia" w:ascii="楷体" w:hAnsi="楷体" w:eastAsia="楷体" w:cs="楷体"/>
          <w:sz w:val="21"/>
          <w:szCs w:val="21"/>
        </w:rPr>
        <w:t>1</w:t>
      </w:r>
      <w:r>
        <w:rPr>
          <w:rFonts w:hint="eastAsia" w:ascii="楷体" w:hAnsi="楷体" w:eastAsia="楷体" w:cs="楷体"/>
          <w:sz w:val="21"/>
          <w:szCs w:val="21"/>
          <w:lang w:val="en-US" w:eastAsia="zh-CN"/>
        </w:rPr>
        <w:t>.</w:t>
      </w:r>
      <w:r>
        <w:rPr>
          <w:rFonts w:hint="eastAsia" w:ascii="楷体" w:hAnsi="楷体" w:eastAsia="楷体" w:cs="楷体"/>
          <w:sz w:val="21"/>
          <w:szCs w:val="21"/>
        </w:rPr>
        <w:t>本协议</w:t>
      </w:r>
      <w:r>
        <w:rPr>
          <w:rFonts w:hint="eastAsia" w:ascii="楷体" w:hAnsi="楷体" w:eastAsia="楷体" w:cs="楷体"/>
          <w:sz w:val="21"/>
          <w:szCs w:val="21"/>
          <w:lang w:eastAsia="zh-CN"/>
        </w:rPr>
        <w:t>自双方</w:t>
      </w:r>
      <w:r>
        <w:rPr>
          <w:rFonts w:hint="eastAsia" w:ascii="楷体" w:hAnsi="楷体" w:eastAsia="楷体" w:cs="楷体"/>
          <w:sz w:val="21"/>
          <w:szCs w:val="21"/>
        </w:rPr>
        <w:t>盖章之日起生效，一式肆份，双方各执贰份，具有同等法律效力。</w:t>
      </w:r>
    </w:p>
    <w:p w14:paraId="114C71F4">
      <w:pPr>
        <w:pStyle w:val="6"/>
        <w:spacing w:line="400" w:lineRule="exact"/>
        <w:ind w:firstLine="420"/>
        <w:rPr>
          <w:rFonts w:hint="eastAsia" w:ascii="楷体" w:hAnsi="楷体" w:eastAsia="楷体" w:cs="楷体"/>
          <w:sz w:val="21"/>
          <w:szCs w:val="21"/>
        </w:rPr>
      </w:pPr>
      <w:r>
        <w:rPr>
          <w:rFonts w:hint="eastAsia" w:ascii="楷体" w:hAnsi="楷体" w:eastAsia="楷体" w:cs="楷体"/>
          <w:sz w:val="21"/>
          <w:szCs w:val="21"/>
        </w:rPr>
        <w:t>2</w:t>
      </w:r>
      <w:r>
        <w:rPr>
          <w:rFonts w:hint="eastAsia" w:ascii="楷体" w:hAnsi="楷体" w:eastAsia="楷体" w:cs="楷体"/>
          <w:sz w:val="21"/>
          <w:szCs w:val="21"/>
          <w:lang w:val="en-US" w:eastAsia="zh-CN"/>
        </w:rPr>
        <w:t>.</w:t>
      </w:r>
      <w:r>
        <w:rPr>
          <w:rFonts w:hint="eastAsia" w:ascii="楷体" w:hAnsi="楷体" w:eastAsia="楷体" w:cs="楷体"/>
          <w:sz w:val="21"/>
          <w:szCs w:val="21"/>
        </w:rPr>
        <w:t>本协议自乙方实际腾退租赁房屋之日终止。</w:t>
      </w:r>
    </w:p>
    <w:p w14:paraId="63FEECC2">
      <w:pPr>
        <w:pStyle w:val="6"/>
        <w:spacing w:line="400" w:lineRule="exact"/>
        <w:ind w:firstLine="420"/>
        <w:rPr>
          <w:rFonts w:hint="eastAsia" w:ascii="楷体" w:hAnsi="楷体" w:eastAsia="楷体" w:cs="楷体"/>
          <w:sz w:val="21"/>
          <w:szCs w:val="21"/>
        </w:rPr>
      </w:pPr>
      <w:r>
        <w:rPr>
          <w:rFonts w:hint="eastAsia" w:ascii="楷体" w:hAnsi="楷体" w:eastAsia="楷体" w:cs="楷体"/>
          <w:sz w:val="21"/>
          <w:szCs w:val="21"/>
        </w:rPr>
        <w:t>3</w:t>
      </w:r>
      <w:r>
        <w:rPr>
          <w:rFonts w:hint="eastAsia" w:ascii="楷体" w:hAnsi="楷体" w:eastAsia="楷体" w:cs="楷体"/>
          <w:sz w:val="21"/>
          <w:szCs w:val="21"/>
          <w:lang w:val="en-US" w:eastAsia="zh-CN"/>
        </w:rPr>
        <w:t>.</w:t>
      </w:r>
      <w:r>
        <w:rPr>
          <w:rFonts w:hint="eastAsia" w:ascii="楷体" w:hAnsi="楷体" w:eastAsia="楷体" w:cs="楷体"/>
          <w:sz w:val="21"/>
          <w:szCs w:val="21"/>
        </w:rPr>
        <w:t>本协议未尽事项以法律法规及相关标准为准。</w:t>
      </w:r>
    </w:p>
    <w:p w14:paraId="31C5EF97">
      <w:pPr>
        <w:pStyle w:val="6"/>
        <w:spacing w:line="400" w:lineRule="exact"/>
        <w:ind w:firstLine="210" w:firstLineChars="100"/>
        <w:rPr>
          <w:rFonts w:hint="eastAsia" w:ascii="楷体" w:hAnsi="楷体" w:eastAsia="楷体" w:cs="楷体"/>
          <w:sz w:val="21"/>
          <w:szCs w:val="21"/>
        </w:rPr>
      </w:pPr>
      <w:r>
        <w:rPr>
          <w:rFonts w:hint="eastAsia" w:ascii="楷体" w:hAnsi="楷体" w:eastAsia="楷体" w:cs="楷体"/>
          <w:sz w:val="21"/>
          <w:szCs w:val="21"/>
        </w:rPr>
        <w:t>（以下无正文）</w:t>
      </w:r>
    </w:p>
    <w:p w14:paraId="53BADB54">
      <w:pPr>
        <w:pStyle w:val="6"/>
        <w:spacing w:line="400" w:lineRule="exact"/>
        <w:ind w:firstLine="210" w:firstLineChars="100"/>
        <w:rPr>
          <w:rFonts w:hint="eastAsia" w:ascii="楷体" w:hAnsi="楷体" w:eastAsia="楷体" w:cs="楷体"/>
          <w:sz w:val="21"/>
          <w:szCs w:val="21"/>
        </w:rPr>
      </w:pPr>
    </w:p>
    <w:p w14:paraId="3CB8E291">
      <w:pPr>
        <w:spacing w:line="360" w:lineRule="auto"/>
        <w:ind w:left="4515" w:hanging="4533" w:hangingChars="2150"/>
        <w:rPr>
          <w:rFonts w:hint="eastAsia" w:ascii="楷体" w:hAnsi="楷体" w:eastAsia="楷体" w:cs="楷体"/>
          <w:szCs w:val="21"/>
        </w:rPr>
      </w:pPr>
      <w:r>
        <w:rPr>
          <w:rFonts w:hint="eastAsia" w:ascii="楷体" w:hAnsi="楷体" w:eastAsia="楷体" w:cs="楷体"/>
          <w:b/>
          <w:bCs/>
          <w:szCs w:val="21"/>
        </w:rPr>
        <w:t>甲方（盖章）</w:t>
      </w:r>
      <w:r>
        <w:rPr>
          <w:rFonts w:hint="eastAsia" w:ascii="楷体" w:hAnsi="楷体" w:eastAsia="楷体" w:cs="楷体"/>
          <w:szCs w:val="21"/>
        </w:rPr>
        <w:t>：</w:t>
      </w:r>
      <w:r>
        <w:rPr>
          <w:rFonts w:hint="eastAsia" w:ascii="楷体" w:hAnsi="楷体" w:eastAsia="楷体" w:cs="楷体"/>
          <w:b/>
          <w:bCs/>
          <w:szCs w:val="21"/>
        </w:rPr>
        <w:t xml:space="preserve">厦门火炬高新区招商服务中心有限公司    </w:t>
      </w:r>
      <w:r>
        <w:rPr>
          <w:rFonts w:hint="eastAsia" w:ascii="楷体" w:hAnsi="楷体" w:eastAsia="楷体" w:cs="楷体"/>
          <w:szCs w:val="21"/>
        </w:rPr>
        <w:t xml:space="preserve"> </w:t>
      </w:r>
    </w:p>
    <w:p w14:paraId="4D3C4C32">
      <w:pPr>
        <w:spacing w:line="360" w:lineRule="auto"/>
        <w:rPr>
          <w:rFonts w:hint="eastAsia" w:ascii="楷体" w:hAnsi="楷体" w:eastAsia="楷体" w:cs="楷体"/>
          <w:szCs w:val="21"/>
        </w:rPr>
      </w:pPr>
      <w:r>
        <w:rPr>
          <w:rFonts w:hint="eastAsia" w:ascii="楷体" w:hAnsi="楷体" w:eastAsia="楷体" w:cs="楷体"/>
          <w:szCs w:val="21"/>
        </w:rPr>
        <w:t xml:space="preserve">       　                  </w:t>
      </w:r>
      <w:r>
        <w:rPr>
          <w:rFonts w:ascii="楷体" w:hAnsi="楷体" w:eastAsia="楷体" w:cs="楷体"/>
          <w:szCs w:val="21"/>
          <w:lang w:val="en"/>
        </w:rPr>
        <w:t xml:space="preserve"> </w:t>
      </w:r>
    </w:p>
    <w:p w14:paraId="40C91567">
      <w:pPr>
        <w:spacing w:line="360" w:lineRule="auto"/>
        <w:ind w:left="4515" w:hanging="4515" w:hangingChars="2150"/>
        <w:rPr>
          <w:rFonts w:hint="eastAsia" w:ascii="楷体" w:hAnsi="楷体" w:eastAsia="楷体" w:cs="楷体"/>
          <w:szCs w:val="21"/>
        </w:rPr>
      </w:pPr>
    </w:p>
    <w:p w14:paraId="10BA2936">
      <w:pPr>
        <w:spacing w:line="360" w:lineRule="auto"/>
        <w:ind w:left="4515" w:hanging="4533" w:hangingChars="2150"/>
        <w:rPr>
          <w:rFonts w:hint="eastAsia" w:ascii="楷体" w:hAnsi="楷体" w:eastAsia="楷体" w:cs="楷体"/>
          <w:szCs w:val="21"/>
        </w:rPr>
      </w:pPr>
      <w:r>
        <w:rPr>
          <w:rFonts w:hint="eastAsia" w:ascii="楷体" w:hAnsi="楷体" w:eastAsia="楷体" w:cs="楷体"/>
          <w:b/>
          <w:bCs/>
          <w:szCs w:val="21"/>
        </w:rPr>
        <w:t>乙方（盖章）</w:t>
      </w:r>
      <w:r>
        <w:rPr>
          <w:rFonts w:hint="eastAsia" w:ascii="楷体" w:hAnsi="楷体" w:eastAsia="楷体" w:cs="楷体"/>
          <w:szCs w:val="21"/>
        </w:rPr>
        <w:t>：</w:t>
      </w:r>
    </w:p>
    <w:p w14:paraId="55B097E8">
      <w:pPr>
        <w:spacing w:line="360" w:lineRule="auto"/>
        <w:ind w:firstLine="4410" w:firstLineChars="2100"/>
        <w:jc w:val="right"/>
        <w:rPr>
          <w:rFonts w:hint="eastAsia" w:ascii="楷体" w:hAnsi="楷体" w:eastAsia="楷体" w:cs="楷体"/>
          <w:szCs w:val="21"/>
        </w:rPr>
      </w:pPr>
    </w:p>
    <w:p w14:paraId="5B9F454F">
      <w:pPr>
        <w:spacing w:line="360" w:lineRule="auto"/>
        <w:ind w:firstLine="4410" w:firstLineChars="2100"/>
        <w:jc w:val="right"/>
        <w:rPr>
          <w:rFonts w:hint="eastAsia" w:ascii="楷体" w:hAnsi="楷体" w:eastAsia="楷体" w:cs="楷体"/>
          <w:szCs w:val="21"/>
        </w:rPr>
      </w:pPr>
    </w:p>
    <w:p w14:paraId="30F404C3">
      <w:pPr>
        <w:jc w:val="right"/>
        <w:rPr>
          <w:rFonts w:hint="eastAsia" w:ascii="楷体" w:hAnsi="楷体" w:eastAsia="楷体" w:cs="楷体"/>
          <w:szCs w:val="21"/>
        </w:rPr>
      </w:pPr>
      <w:r>
        <w:rPr>
          <w:rFonts w:hint="eastAsia" w:ascii="楷体" w:hAnsi="楷体" w:eastAsia="楷体" w:cs="楷体"/>
          <w:szCs w:val="21"/>
        </w:rPr>
        <w:t>年   月  日于厦门市      区签订</w:t>
      </w:r>
    </w:p>
    <w:p w14:paraId="456A7B07">
      <w:pPr>
        <w:jc w:val="right"/>
        <w:rPr>
          <w:rFonts w:hint="eastAsia" w:ascii="楷体" w:hAnsi="楷体" w:eastAsia="楷体" w:cs="楷体"/>
          <w:szCs w:val="21"/>
        </w:rPr>
      </w:pPr>
      <w:r>
        <w:rPr>
          <w:rFonts w:hint="eastAsia" w:ascii="楷体" w:hAnsi="楷体" w:eastAsia="楷体" w:cs="楷体"/>
          <w:szCs w:val="21"/>
        </w:rPr>
        <w:br w:type="page"/>
      </w:r>
    </w:p>
    <w:p w14:paraId="526813CD">
      <w:pPr>
        <w:rPr>
          <w:rFonts w:hint="eastAsia" w:ascii="楷体" w:hAnsi="楷体" w:eastAsia="楷体" w:cs="楷体"/>
          <w:b/>
          <w:spacing w:val="40"/>
          <w:sz w:val="36"/>
          <w:szCs w:val="36"/>
        </w:rPr>
      </w:pPr>
      <w:r>
        <w:rPr>
          <w:rFonts w:hint="eastAsia" w:ascii="楷体" w:hAnsi="楷体" w:eastAsia="楷体" w:cs="楷体"/>
          <w:b/>
          <w:spacing w:val="40"/>
          <w:sz w:val="36"/>
          <w:szCs w:val="36"/>
        </w:rPr>
        <w:t>附件</w:t>
      </w:r>
      <w:r>
        <w:rPr>
          <w:rFonts w:hint="eastAsia" w:ascii="楷体" w:hAnsi="楷体" w:eastAsia="楷体" w:cs="楷体"/>
          <w:b/>
          <w:spacing w:val="40"/>
          <w:sz w:val="36"/>
          <w:szCs w:val="36"/>
          <w:lang w:val="en-US" w:eastAsia="zh-CN"/>
        </w:rPr>
        <w:t>2</w:t>
      </w:r>
    </w:p>
    <w:p w14:paraId="5D26D3ED">
      <w:pPr>
        <w:jc w:val="center"/>
        <w:rPr>
          <w:rFonts w:hint="eastAsia" w:ascii="楷体" w:hAnsi="楷体" w:eastAsia="楷体" w:cs="楷体"/>
          <w:b/>
          <w:spacing w:val="40"/>
          <w:sz w:val="36"/>
          <w:szCs w:val="36"/>
        </w:rPr>
      </w:pPr>
      <w:r>
        <w:rPr>
          <w:rFonts w:hint="eastAsia" w:ascii="楷体" w:hAnsi="楷体" w:eastAsia="楷体" w:cs="楷体"/>
          <w:b/>
          <w:spacing w:val="40"/>
          <w:sz w:val="36"/>
          <w:szCs w:val="36"/>
        </w:rPr>
        <w:t>廉洁承诺书</w:t>
      </w:r>
    </w:p>
    <w:p w14:paraId="6DF331AD">
      <w:pPr>
        <w:pStyle w:val="2"/>
        <w:rPr>
          <w:rFonts w:hint="eastAsia" w:ascii="楷体" w:hAnsi="楷体" w:eastAsia="楷体" w:cs="楷体"/>
        </w:rPr>
      </w:pPr>
    </w:p>
    <w:p w14:paraId="501DD210">
      <w:pPr>
        <w:pStyle w:val="2"/>
        <w:rPr>
          <w:rFonts w:hint="eastAsia" w:ascii="楷体" w:hAnsi="楷体" w:eastAsia="楷体" w:cs="楷体"/>
        </w:rPr>
      </w:pPr>
      <w:r>
        <w:rPr>
          <w:rFonts w:hint="eastAsia" w:ascii="楷体" w:hAnsi="楷体" w:eastAsia="楷体" w:cs="楷体"/>
        </w:rPr>
        <w:t>为促进廉洁自律有关规定的落实，打击贿赂、以权谋私等违法犯罪行为，保证各项经营活动健康有序开展，维护员工职业操守，提高合作效率，本单位在与</w:t>
      </w:r>
      <w:r>
        <w:rPr>
          <w:rFonts w:hint="eastAsia" w:ascii="楷体" w:hAnsi="楷体" w:eastAsia="楷体" w:cs="楷体"/>
          <w:lang w:val="en-US" w:eastAsia="zh-CN"/>
        </w:rPr>
        <w:t xml:space="preserve"> </w:t>
      </w:r>
      <w:r>
        <w:rPr>
          <w:rFonts w:hint="eastAsia" w:ascii="楷体" w:hAnsi="楷体" w:eastAsia="楷体" w:cs="楷体"/>
        </w:rPr>
        <w:t>厦门火炬高新区招商服务中心有限公司</w:t>
      </w:r>
      <w:r>
        <w:rPr>
          <w:rFonts w:hint="eastAsia" w:ascii="楷体" w:hAnsi="楷体" w:eastAsia="楷体" w:cs="楷体"/>
          <w:lang w:eastAsia="zh-CN"/>
        </w:rPr>
        <w:t>（</w:t>
      </w:r>
      <w:r>
        <w:rPr>
          <w:rFonts w:hint="eastAsia" w:ascii="楷体" w:hAnsi="楷体" w:eastAsia="楷体" w:cs="楷体"/>
        </w:rPr>
        <w:t>以下简称“贵司”</w:t>
      </w:r>
      <w:r>
        <w:rPr>
          <w:rFonts w:hint="eastAsia" w:ascii="楷体" w:hAnsi="楷体" w:eastAsia="楷体" w:cs="楷体"/>
          <w:lang w:eastAsia="zh-CN"/>
        </w:rPr>
        <w:t>）</w:t>
      </w:r>
      <w:r>
        <w:rPr>
          <w:rFonts w:hint="eastAsia" w:ascii="楷体" w:hAnsi="楷体" w:eastAsia="楷体" w:cs="楷体"/>
        </w:rPr>
        <w:t>开展业务活动中承诺：</w:t>
      </w:r>
    </w:p>
    <w:p w14:paraId="1D110F65">
      <w:pPr>
        <w:pStyle w:val="2"/>
        <w:rPr>
          <w:rFonts w:hint="eastAsia" w:ascii="楷体" w:hAnsi="楷体" w:eastAsia="楷体" w:cs="楷体"/>
        </w:rPr>
      </w:pPr>
      <w:r>
        <w:rPr>
          <w:rFonts w:hint="eastAsia" w:ascii="楷体" w:hAnsi="楷体" w:eastAsia="楷体" w:cs="楷体"/>
        </w:rPr>
        <w:t>一、自觉遵守国家</w:t>
      </w:r>
      <w:r>
        <w:rPr>
          <w:rFonts w:hint="eastAsia" w:ascii="楷体" w:hAnsi="楷体" w:eastAsia="楷体" w:cs="楷体"/>
          <w:lang w:eastAsia="zh-CN"/>
        </w:rPr>
        <w:t>法律法规</w:t>
      </w:r>
      <w:r>
        <w:rPr>
          <w:rFonts w:hint="eastAsia" w:ascii="楷体" w:hAnsi="楷体" w:eastAsia="楷体" w:cs="楷体"/>
        </w:rPr>
        <w:t>，按照《中国共产党纪律处分条例》《中华人民共和国反不正当竞争法》《关于禁止商业贿赂行为的暂行规定》以及有关要求进行各项业务活动。</w:t>
      </w:r>
    </w:p>
    <w:p w14:paraId="259DB04E">
      <w:pPr>
        <w:pStyle w:val="2"/>
        <w:rPr>
          <w:rFonts w:hint="eastAsia" w:ascii="楷体" w:hAnsi="楷体" w:eastAsia="楷体" w:cs="楷体"/>
        </w:rPr>
      </w:pPr>
      <w:r>
        <w:rPr>
          <w:rFonts w:hint="eastAsia" w:ascii="楷体" w:hAnsi="楷体" w:eastAsia="楷体" w:cs="楷体"/>
        </w:rPr>
        <w:t>二、不向贵司的工作人员及其亲属馈赠礼金、礼品</w:t>
      </w:r>
      <w:r>
        <w:rPr>
          <w:rFonts w:hint="eastAsia" w:ascii="楷体" w:hAnsi="楷体" w:eastAsia="楷体" w:cs="楷体"/>
          <w:lang w:eastAsia="zh-CN"/>
        </w:rPr>
        <w:t>（</w:t>
      </w:r>
      <w:r>
        <w:rPr>
          <w:rFonts w:hint="eastAsia" w:ascii="楷体" w:hAnsi="楷体" w:eastAsia="楷体" w:cs="楷体"/>
        </w:rPr>
        <w:t>含有价证券</w:t>
      </w:r>
      <w:r>
        <w:rPr>
          <w:rFonts w:hint="eastAsia" w:ascii="楷体" w:hAnsi="楷体" w:eastAsia="楷体" w:cs="楷体"/>
          <w:lang w:eastAsia="zh-CN"/>
        </w:rPr>
        <w:t>）；</w:t>
      </w:r>
      <w:r>
        <w:rPr>
          <w:rFonts w:hint="eastAsia" w:ascii="楷体" w:hAnsi="楷体" w:eastAsia="楷体" w:cs="楷体"/>
        </w:rPr>
        <w:t>不向贵司的工作人员提供任何应由其个人支付报酬的劳务</w:t>
      </w:r>
      <w:r>
        <w:rPr>
          <w:rFonts w:hint="eastAsia" w:ascii="楷体" w:hAnsi="楷体" w:eastAsia="楷体" w:cs="楷体"/>
          <w:lang w:eastAsia="zh-CN"/>
        </w:rPr>
        <w:t>（</w:t>
      </w:r>
      <w:r>
        <w:rPr>
          <w:rFonts w:hint="eastAsia" w:ascii="楷体" w:hAnsi="楷体" w:eastAsia="楷体" w:cs="楷体"/>
        </w:rPr>
        <w:t>如</w:t>
      </w:r>
      <w:r>
        <w:rPr>
          <w:rFonts w:hint="eastAsia" w:ascii="楷体" w:hAnsi="楷体" w:eastAsia="楷体" w:cs="楷体"/>
          <w:lang w:eastAsia="zh-CN"/>
        </w:rPr>
        <w:t>建筑</w:t>
      </w:r>
      <w:r>
        <w:rPr>
          <w:rFonts w:hint="eastAsia" w:ascii="楷体" w:hAnsi="楷体" w:eastAsia="楷体" w:cs="楷体"/>
        </w:rPr>
        <w:t>、</w:t>
      </w:r>
      <w:r>
        <w:rPr>
          <w:rFonts w:hint="eastAsia" w:ascii="楷体" w:hAnsi="楷体" w:eastAsia="楷体" w:cs="楷体"/>
          <w:lang w:val="en-US" w:eastAsia="zh-CN"/>
        </w:rPr>
        <w:t>修缮</w:t>
      </w:r>
      <w:r>
        <w:rPr>
          <w:rFonts w:hint="eastAsia" w:ascii="楷体" w:hAnsi="楷体" w:eastAsia="楷体" w:cs="楷体"/>
        </w:rPr>
        <w:t>住宅等</w:t>
      </w:r>
      <w:r>
        <w:rPr>
          <w:rFonts w:hint="eastAsia" w:ascii="楷体" w:hAnsi="楷体" w:eastAsia="楷体" w:cs="楷体"/>
          <w:lang w:eastAsia="zh-CN"/>
        </w:rPr>
        <w:t>）</w:t>
      </w:r>
      <w:r>
        <w:rPr>
          <w:rFonts w:hint="eastAsia" w:ascii="楷体" w:hAnsi="楷体" w:eastAsia="楷体" w:cs="楷体"/>
        </w:rPr>
        <w:t>和其</w:t>
      </w:r>
      <w:r>
        <w:rPr>
          <w:rFonts w:hint="eastAsia" w:ascii="楷体" w:hAnsi="楷体" w:eastAsia="楷体" w:cs="楷体"/>
          <w:lang w:val="en-US" w:eastAsia="zh-CN"/>
        </w:rPr>
        <w:t>他</w:t>
      </w:r>
      <w:r>
        <w:rPr>
          <w:rFonts w:hint="eastAsia" w:ascii="楷体" w:hAnsi="楷体" w:eastAsia="楷体" w:cs="楷体"/>
        </w:rPr>
        <w:t>服务；不为贵司的工作人员安排可能影响公正执行公务的任何活动</w:t>
      </w:r>
      <w:r>
        <w:rPr>
          <w:rFonts w:hint="eastAsia" w:ascii="楷体" w:hAnsi="楷体" w:eastAsia="楷体" w:cs="楷体"/>
          <w:lang w:eastAsia="zh-CN"/>
        </w:rPr>
        <w:t>（</w:t>
      </w:r>
      <w:r>
        <w:rPr>
          <w:rFonts w:hint="eastAsia" w:ascii="楷体" w:hAnsi="楷体" w:eastAsia="楷体" w:cs="楷体"/>
        </w:rPr>
        <w:t>如：旅游、高消费宴请、娱乐等</w:t>
      </w:r>
      <w:r>
        <w:rPr>
          <w:rFonts w:hint="eastAsia" w:ascii="楷体" w:hAnsi="楷体" w:eastAsia="楷体" w:cs="楷体"/>
          <w:lang w:eastAsia="zh-CN"/>
        </w:rPr>
        <w:t>）；</w:t>
      </w:r>
      <w:r>
        <w:rPr>
          <w:rFonts w:hint="eastAsia" w:ascii="楷体" w:hAnsi="楷体" w:eastAsia="楷体" w:cs="楷体"/>
        </w:rPr>
        <w:t>不为贵司的工作人员支付应由其个人支付的任何赞助费、宣传费、咨询费、劳务费等；不为贵司的工作人员报销任何名义的个人消费凭证；不为贵司的工作人员安排违反社会公德的活动；不为贵司的工作人员提供经商、办企业、消费提供特殊便利或优惠等。</w:t>
      </w:r>
    </w:p>
    <w:p w14:paraId="1BF47DF4">
      <w:pPr>
        <w:pStyle w:val="2"/>
        <w:rPr>
          <w:rFonts w:hint="eastAsia" w:ascii="楷体" w:hAnsi="楷体" w:eastAsia="楷体" w:cs="楷体"/>
        </w:rPr>
      </w:pPr>
      <w:r>
        <w:rPr>
          <w:rFonts w:hint="eastAsia" w:ascii="楷体" w:hAnsi="楷体" w:eastAsia="楷体" w:cs="楷体"/>
        </w:rPr>
        <w:t>三、不在</w:t>
      </w:r>
      <w:r>
        <w:rPr>
          <w:rFonts w:hint="eastAsia" w:ascii="楷体" w:hAnsi="楷体" w:eastAsia="楷体" w:cs="楷体"/>
          <w:lang w:val="en-US" w:eastAsia="zh-CN"/>
        </w:rPr>
        <w:t>房屋租赁合同履行、支付结算</w:t>
      </w:r>
      <w:r>
        <w:rPr>
          <w:rFonts w:hint="eastAsia" w:ascii="楷体" w:hAnsi="楷体" w:eastAsia="楷体" w:cs="楷体"/>
        </w:rPr>
        <w:t>工作中弄虚作假、高估冒算。</w:t>
      </w:r>
    </w:p>
    <w:p w14:paraId="406DA61F">
      <w:pPr>
        <w:pStyle w:val="2"/>
        <w:rPr>
          <w:rFonts w:hint="eastAsia" w:ascii="楷体" w:hAnsi="楷体" w:eastAsia="楷体" w:cs="楷体"/>
        </w:rPr>
      </w:pPr>
      <w:r>
        <w:rPr>
          <w:rFonts w:hint="eastAsia" w:ascii="楷体" w:hAnsi="楷体" w:eastAsia="楷体" w:cs="楷体"/>
        </w:rPr>
        <w:t>四、发现贵司的工作人员有受贿行为或索贿要求、徇私舞弊、滥用职权时，将予以举报并提供证据。</w:t>
      </w:r>
    </w:p>
    <w:p w14:paraId="2D821D84">
      <w:pPr>
        <w:pStyle w:val="2"/>
        <w:rPr>
          <w:rFonts w:hint="eastAsia" w:ascii="楷体" w:hAnsi="楷体" w:eastAsia="楷体" w:cs="楷体"/>
        </w:rPr>
      </w:pPr>
      <w:r>
        <w:rPr>
          <w:rFonts w:hint="eastAsia" w:ascii="楷体" w:hAnsi="楷体" w:eastAsia="楷体" w:cs="楷体"/>
        </w:rPr>
        <w:t>五、自觉接受监督，本单位及员工若有违反本承诺书</w:t>
      </w:r>
      <w:r>
        <w:rPr>
          <w:rFonts w:hint="eastAsia" w:ascii="楷体" w:hAnsi="楷体" w:eastAsia="楷体" w:cs="楷体"/>
          <w:lang w:eastAsia="zh-CN"/>
        </w:rPr>
        <w:t>（</w:t>
      </w:r>
      <w:r>
        <w:rPr>
          <w:rFonts w:hint="eastAsia" w:ascii="楷体" w:hAnsi="楷体" w:eastAsia="楷体" w:cs="楷体"/>
        </w:rPr>
        <w:t>包括但不限于本承诺书所列</w:t>
      </w:r>
      <w:r>
        <w:rPr>
          <w:rFonts w:hint="eastAsia" w:ascii="楷体" w:hAnsi="楷体" w:eastAsia="楷体" w:cs="楷体"/>
          <w:lang w:eastAsia="zh-CN"/>
        </w:rPr>
        <w:t>举的</w:t>
      </w:r>
      <w:r>
        <w:rPr>
          <w:rFonts w:hint="eastAsia" w:ascii="楷体" w:hAnsi="楷体" w:eastAsia="楷体" w:cs="楷体"/>
        </w:rPr>
        <w:t>禁止项目</w:t>
      </w:r>
      <w:r>
        <w:rPr>
          <w:rFonts w:hint="eastAsia" w:ascii="楷体" w:hAnsi="楷体" w:eastAsia="楷体" w:cs="楷体"/>
          <w:lang w:eastAsia="zh-CN"/>
        </w:rPr>
        <w:t>），</w:t>
      </w:r>
      <w:r>
        <w:rPr>
          <w:rFonts w:hint="eastAsia" w:ascii="楷体" w:hAnsi="楷体" w:eastAsia="楷体" w:cs="楷体"/>
        </w:rPr>
        <w:t>致使贵司工作人员受到纪检监察部门党纪、政纪处分</w:t>
      </w:r>
      <w:r>
        <w:rPr>
          <w:rFonts w:hint="eastAsia" w:ascii="楷体" w:hAnsi="楷体" w:eastAsia="楷体" w:cs="楷体"/>
          <w:lang w:val="en-US" w:eastAsia="zh-CN"/>
        </w:rPr>
        <w:t>等</w:t>
      </w:r>
      <w:r>
        <w:rPr>
          <w:rFonts w:hint="eastAsia" w:ascii="楷体" w:hAnsi="楷体" w:eastAsia="楷体" w:cs="楷体"/>
        </w:rPr>
        <w:t>，自处分确定之日起三日内，本单位自愿支付贵司</w:t>
      </w:r>
      <w:r>
        <w:rPr>
          <w:rFonts w:hint="eastAsia" w:ascii="楷体" w:hAnsi="楷体" w:eastAsia="楷体" w:cs="楷体"/>
          <w:u w:val="single"/>
        </w:rPr>
        <w:t>贰万元</w:t>
      </w:r>
      <w:r>
        <w:rPr>
          <w:rFonts w:hint="eastAsia" w:ascii="楷体" w:hAnsi="楷体" w:eastAsia="楷体" w:cs="楷体"/>
        </w:rPr>
        <w:t>人民币违约金，同时贵司拥有立即解除合同的权利；致使贵司工作人员受到司法机关刑事追究</w:t>
      </w:r>
      <w:r>
        <w:rPr>
          <w:rFonts w:hint="eastAsia" w:ascii="楷体" w:hAnsi="楷体" w:eastAsia="楷体" w:cs="楷体"/>
          <w:lang w:eastAsia="zh-CN"/>
        </w:rPr>
        <w:t>（</w:t>
      </w:r>
      <w:r>
        <w:rPr>
          <w:rFonts w:hint="eastAsia" w:ascii="楷体" w:hAnsi="楷体" w:eastAsia="楷体" w:cs="楷体"/>
        </w:rPr>
        <w:t>判处拘役或有期徒刑以上刑罚处罚</w:t>
      </w:r>
      <w:r>
        <w:rPr>
          <w:rFonts w:hint="eastAsia" w:ascii="楷体" w:hAnsi="楷体" w:eastAsia="楷体" w:cs="楷体"/>
          <w:lang w:eastAsia="zh-CN"/>
        </w:rPr>
        <w:t>），</w:t>
      </w:r>
      <w:r>
        <w:rPr>
          <w:rFonts w:hint="eastAsia" w:ascii="楷体" w:hAnsi="楷体" w:eastAsia="楷体" w:cs="楷体"/>
        </w:rPr>
        <w:t xml:space="preserve"> 自判决生效之日起三日内，本单位自愿支付贵司</w:t>
      </w:r>
      <w:r>
        <w:rPr>
          <w:rFonts w:hint="eastAsia" w:ascii="楷体" w:hAnsi="楷体" w:eastAsia="楷体" w:cs="楷体"/>
          <w:u w:val="single"/>
        </w:rPr>
        <w:t>伍万元</w:t>
      </w:r>
      <w:r>
        <w:rPr>
          <w:rFonts w:hint="eastAsia" w:ascii="楷体" w:hAnsi="楷体" w:eastAsia="楷体" w:cs="楷体"/>
        </w:rPr>
        <w:t>人民币违约金，同时贵司拥有立即解除合同的权利。</w:t>
      </w:r>
    </w:p>
    <w:p w14:paraId="33E8E1DA">
      <w:pPr>
        <w:pStyle w:val="2"/>
        <w:rPr>
          <w:rFonts w:hint="eastAsia" w:ascii="楷体" w:hAnsi="楷体" w:eastAsia="楷体" w:cs="楷体"/>
        </w:rPr>
      </w:pPr>
      <w:r>
        <w:rPr>
          <w:rFonts w:hint="eastAsia" w:ascii="楷体" w:hAnsi="楷体" w:eastAsia="楷体" w:cs="楷体"/>
        </w:rPr>
        <w:t>特此承诺。</w:t>
      </w:r>
    </w:p>
    <w:p w14:paraId="45B4C5DD">
      <w:pPr>
        <w:pStyle w:val="2"/>
        <w:rPr>
          <w:rFonts w:hint="eastAsia" w:ascii="楷体" w:hAnsi="楷体" w:eastAsia="楷体" w:cs="楷体"/>
        </w:rPr>
      </w:pPr>
    </w:p>
    <w:p w14:paraId="2695FAF6">
      <w:pPr>
        <w:pStyle w:val="2"/>
        <w:rPr>
          <w:rFonts w:hint="eastAsia" w:ascii="楷体" w:hAnsi="楷体" w:eastAsia="楷体" w:cs="楷体"/>
        </w:rPr>
      </w:pPr>
    </w:p>
    <w:p w14:paraId="17FDFE1D">
      <w:pPr>
        <w:pStyle w:val="2"/>
        <w:jc w:val="center"/>
        <w:rPr>
          <w:rFonts w:hint="eastAsia" w:ascii="楷体" w:hAnsi="楷体" w:eastAsia="楷体" w:cs="楷体"/>
          <w:lang w:eastAsia="zh-CN"/>
        </w:rPr>
      </w:pPr>
      <w:r>
        <w:rPr>
          <w:rFonts w:hint="eastAsia" w:ascii="楷体" w:hAnsi="楷体" w:eastAsia="楷体" w:cs="楷体"/>
          <w:lang w:val="en-US" w:eastAsia="zh-CN"/>
        </w:rPr>
        <w:t xml:space="preserve"> </w:t>
      </w:r>
      <w:r>
        <w:rPr>
          <w:rFonts w:hint="eastAsia" w:ascii="楷体" w:hAnsi="楷体" w:eastAsia="楷体" w:cs="楷体"/>
        </w:rPr>
        <w:t>单位名称</w:t>
      </w:r>
      <w:r>
        <w:rPr>
          <w:rFonts w:hint="eastAsia" w:ascii="楷体" w:hAnsi="楷体" w:eastAsia="楷体" w:cs="楷体"/>
          <w:lang w:eastAsia="zh-CN"/>
        </w:rPr>
        <w:t>（</w:t>
      </w:r>
      <w:r>
        <w:rPr>
          <w:rFonts w:hint="eastAsia" w:ascii="楷体" w:hAnsi="楷体" w:eastAsia="楷体" w:cs="楷体"/>
        </w:rPr>
        <w:t>盖章</w:t>
      </w:r>
      <w:r>
        <w:rPr>
          <w:rFonts w:hint="eastAsia" w:ascii="楷体" w:hAnsi="楷体" w:eastAsia="楷体" w:cs="楷体"/>
          <w:lang w:eastAsia="zh-CN"/>
        </w:rPr>
        <w:t>）：</w:t>
      </w:r>
    </w:p>
    <w:p w14:paraId="55EEB847">
      <w:pPr>
        <w:pStyle w:val="2"/>
        <w:jc w:val="center"/>
        <w:rPr>
          <w:rFonts w:hint="eastAsia" w:ascii="楷体" w:hAnsi="楷体" w:eastAsia="楷体" w:cs="楷体"/>
        </w:rPr>
      </w:pPr>
      <w:r>
        <w:rPr>
          <w:rFonts w:hint="eastAsia" w:ascii="楷体" w:hAnsi="楷体" w:eastAsia="楷体" w:cs="楷体"/>
        </w:rPr>
        <w:t>法</w:t>
      </w:r>
      <w:r>
        <w:rPr>
          <w:rFonts w:hint="eastAsia" w:ascii="楷体" w:hAnsi="楷体" w:eastAsia="楷体" w:cs="楷体"/>
          <w:lang w:val="en-US" w:eastAsia="zh-CN"/>
        </w:rPr>
        <w:t>定</w:t>
      </w:r>
      <w:r>
        <w:rPr>
          <w:rFonts w:hint="eastAsia" w:ascii="楷体" w:hAnsi="楷体" w:eastAsia="楷体" w:cs="楷体"/>
        </w:rPr>
        <w:t>代表</w:t>
      </w:r>
      <w:r>
        <w:rPr>
          <w:rFonts w:hint="eastAsia" w:ascii="楷体" w:hAnsi="楷体" w:eastAsia="楷体" w:cs="楷体"/>
          <w:lang w:val="en-US" w:eastAsia="zh-CN"/>
        </w:rPr>
        <w:t>人</w:t>
      </w:r>
      <w:r>
        <w:rPr>
          <w:rFonts w:hint="eastAsia" w:ascii="楷体" w:hAnsi="楷体" w:eastAsia="楷体" w:cs="楷体"/>
        </w:rPr>
        <w:t>签字：</w:t>
      </w:r>
    </w:p>
    <w:p w14:paraId="14FDF24E">
      <w:pPr>
        <w:pStyle w:val="2"/>
        <w:jc w:val="center"/>
        <w:rPr>
          <w:rFonts w:hint="eastAsia" w:ascii="楷体" w:hAnsi="楷体" w:eastAsia="楷体" w:cs="楷体"/>
        </w:rPr>
      </w:pPr>
      <w:r>
        <w:rPr>
          <w:rFonts w:hint="eastAsia" w:ascii="楷体" w:hAnsi="楷体" w:eastAsia="楷体" w:cs="楷体"/>
          <w:lang w:val="en-US" w:eastAsia="zh-CN"/>
        </w:rPr>
        <w:t xml:space="preserve">     </w:t>
      </w:r>
      <w:r>
        <w:rPr>
          <w:rFonts w:hint="eastAsia" w:ascii="楷体" w:hAnsi="楷体" w:eastAsia="楷体" w:cs="楷体"/>
        </w:rPr>
        <w:t>日期</w:t>
      </w:r>
      <w:r>
        <w:rPr>
          <w:rFonts w:hint="eastAsia" w:ascii="楷体" w:hAnsi="楷体" w:eastAsia="楷体" w:cs="楷体"/>
          <w:lang w:eastAsia="zh-CN"/>
        </w:rPr>
        <w:t>：</w:t>
      </w:r>
      <w:r>
        <w:rPr>
          <w:rFonts w:hint="eastAsia" w:ascii="楷体" w:hAnsi="楷体" w:eastAsia="楷体" w:cs="楷体"/>
          <w:lang w:val="en-US" w:eastAsia="zh-CN"/>
        </w:rPr>
        <w:t xml:space="preserve">    </w:t>
      </w:r>
      <w:r>
        <w:rPr>
          <w:rFonts w:hint="eastAsia" w:ascii="楷体" w:hAnsi="楷体" w:eastAsia="楷体" w:cs="楷体"/>
        </w:rPr>
        <w:t>年</w:t>
      </w:r>
      <w:r>
        <w:rPr>
          <w:rFonts w:hint="eastAsia" w:ascii="楷体" w:hAnsi="楷体" w:eastAsia="楷体" w:cs="楷体"/>
          <w:lang w:val="en-US" w:eastAsia="zh-CN"/>
        </w:rPr>
        <w:t xml:space="preserve">  </w:t>
      </w:r>
      <w:r>
        <w:rPr>
          <w:rFonts w:hint="eastAsia" w:ascii="楷体" w:hAnsi="楷体" w:eastAsia="楷体" w:cs="楷体"/>
        </w:rPr>
        <w:t>月</w:t>
      </w:r>
      <w:r>
        <w:rPr>
          <w:rFonts w:hint="eastAsia" w:ascii="楷体" w:hAnsi="楷体" w:eastAsia="楷体" w:cs="楷体"/>
          <w:lang w:val="en-US" w:eastAsia="zh-CN"/>
        </w:rPr>
        <w:t xml:space="preserve">   </w:t>
      </w:r>
      <w:r>
        <w:rPr>
          <w:rFonts w:hint="eastAsia" w:ascii="楷体" w:hAnsi="楷体" w:eastAsia="楷体" w:cs="楷体"/>
        </w:rPr>
        <w:t>日</w:t>
      </w:r>
    </w:p>
    <w:p w14:paraId="5A5F8D94">
      <w:pPr>
        <w:pStyle w:val="2"/>
        <w:jc w:val="center"/>
        <w:rPr>
          <w:rFonts w:hint="eastAsia" w:ascii="楷体_GB2312" w:hAnsi="楷体_GB2312" w:eastAsia="楷体_GB2312" w:cs="楷体_GB2312"/>
          <w:sz w:val="24"/>
          <w:szCs w:val="24"/>
        </w:rPr>
      </w:pPr>
      <w:r>
        <w:rPr>
          <w:rFonts w:hint="eastAsia" w:ascii="楷体" w:hAnsi="楷体" w:eastAsia="楷体" w:cs="楷体"/>
        </w:rPr>
        <w:br w:type="page"/>
      </w:r>
    </w:p>
    <w:p w14:paraId="23952235">
      <w:pPr>
        <w:rPr>
          <w:rFonts w:hint="eastAsia" w:ascii="楷体" w:hAnsi="楷体" w:eastAsia="楷体" w:cs="楷体"/>
          <w:b/>
          <w:spacing w:val="40"/>
          <w:sz w:val="36"/>
          <w:szCs w:val="36"/>
          <w:lang w:val="en-US" w:eastAsia="zh-CN"/>
        </w:rPr>
      </w:pPr>
      <w:r>
        <w:rPr>
          <w:rFonts w:hint="eastAsia" w:ascii="楷体" w:hAnsi="楷体" w:eastAsia="楷体" w:cs="楷体"/>
          <w:b/>
          <w:spacing w:val="40"/>
          <w:sz w:val="36"/>
          <w:szCs w:val="36"/>
        </w:rPr>
        <w:t>附件</w:t>
      </w:r>
      <w:r>
        <w:rPr>
          <w:rFonts w:hint="eastAsia" w:ascii="楷体" w:hAnsi="楷体" w:eastAsia="楷体" w:cs="楷体"/>
          <w:b/>
          <w:spacing w:val="40"/>
          <w:sz w:val="36"/>
          <w:szCs w:val="36"/>
          <w:lang w:val="en-US" w:eastAsia="zh-CN"/>
        </w:rPr>
        <w:t>3</w:t>
      </w:r>
    </w:p>
    <w:p w14:paraId="2F58C9EF">
      <w:pPr>
        <w:jc w:val="center"/>
        <w:rPr>
          <w:rFonts w:hint="eastAsia" w:ascii="楷体" w:hAnsi="楷体" w:eastAsia="楷体" w:cs="楷体"/>
          <w:b/>
          <w:spacing w:val="40"/>
          <w:sz w:val="36"/>
          <w:szCs w:val="36"/>
        </w:rPr>
      </w:pPr>
      <w:r>
        <w:rPr>
          <w:rFonts w:hint="eastAsia" w:ascii="楷体" w:hAnsi="楷体" w:eastAsia="楷体" w:cs="楷体"/>
          <w:b/>
          <w:spacing w:val="40"/>
          <w:sz w:val="36"/>
          <w:szCs w:val="36"/>
        </w:rPr>
        <w:t>食品安全卫生管理目标责任书</w:t>
      </w:r>
    </w:p>
    <w:p w14:paraId="779666D6">
      <w:pPr>
        <w:pStyle w:val="2"/>
        <w:jc w:val="center"/>
        <w:rPr>
          <w:rFonts w:hint="eastAsia" w:ascii="楷体" w:hAnsi="楷体" w:eastAsia="楷体" w:cs="楷体"/>
        </w:rPr>
      </w:pPr>
    </w:p>
    <w:p w14:paraId="0E05710C">
      <w:pPr>
        <w:pStyle w:val="2"/>
        <w:jc w:val="left"/>
        <w:rPr>
          <w:rFonts w:hint="eastAsia" w:ascii="楷体" w:hAnsi="楷体" w:eastAsia="楷体" w:cs="楷体"/>
        </w:rPr>
      </w:pPr>
      <w:r>
        <w:rPr>
          <w:rFonts w:hint="eastAsia" w:ascii="楷体" w:hAnsi="楷体" w:eastAsia="楷体" w:cs="楷体"/>
        </w:rPr>
        <w:t>为了认真贯彻执行“安全第一，预防为主”的管理方针，进一步加强园区食品安全管理，明确责任主体，落实管理责任，预防集体性食物中毒事故发生，保护园区员工身体健康和生命安全，特签订本责任书。</w:t>
      </w:r>
    </w:p>
    <w:p w14:paraId="41F56204">
      <w:pPr>
        <w:pStyle w:val="2"/>
        <w:jc w:val="left"/>
        <w:rPr>
          <w:rFonts w:hint="eastAsia" w:ascii="楷体" w:hAnsi="楷体" w:eastAsia="楷体" w:cs="楷体"/>
        </w:rPr>
      </w:pPr>
      <w:r>
        <w:rPr>
          <w:rFonts w:hint="eastAsia" w:ascii="楷体" w:hAnsi="楷体" w:eastAsia="楷体" w:cs="楷体"/>
        </w:rPr>
        <w:t>一、切实提高认识，打消侥幸心理，认真抓好食</w:t>
      </w:r>
      <w:r>
        <w:rPr>
          <w:rFonts w:hint="eastAsia" w:ascii="楷体" w:hAnsi="楷体" w:eastAsia="楷体" w:cs="楷体"/>
          <w:lang w:val="en-US" w:eastAsia="zh-CN"/>
        </w:rPr>
        <w:t>品</w:t>
      </w:r>
      <w:r>
        <w:rPr>
          <w:rFonts w:hint="eastAsia" w:ascii="楷体" w:hAnsi="楷体" w:eastAsia="楷体" w:cs="楷体"/>
        </w:rPr>
        <w:t>管理</w:t>
      </w:r>
    </w:p>
    <w:p w14:paraId="55CC7104">
      <w:pPr>
        <w:pStyle w:val="2"/>
        <w:jc w:val="left"/>
        <w:rPr>
          <w:rFonts w:hint="eastAsia" w:ascii="楷体" w:hAnsi="楷体" w:eastAsia="楷体" w:cs="楷体"/>
        </w:rPr>
      </w:pPr>
      <w:r>
        <w:rPr>
          <w:rFonts w:hint="eastAsia" w:ascii="楷体" w:hAnsi="楷体" w:eastAsia="楷体" w:cs="楷体"/>
        </w:rPr>
        <w:t>1</w:t>
      </w:r>
      <w:r>
        <w:rPr>
          <w:rFonts w:hint="eastAsia" w:ascii="楷体" w:hAnsi="楷体" w:eastAsia="楷体" w:cs="楷体"/>
          <w:lang w:val="en-US" w:eastAsia="zh-CN"/>
        </w:rPr>
        <w:t>.</w:t>
      </w:r>
      <w:r>
        <w:rPr>
          <w:rFonts w:hint="eastAsia" w:ascii="楷体" w:hAnsi="楷体" w:eastAsia="楷体" w:cs="楷体"/>
        </w:rPr>
        <w:t>本着对自</w:t>
      </w:r>
      <w:r>
        <w:rPr>
          <w:rFonts w:hint="eastAsia" w:ascii="楷体" w:hAnsi="楷体" w:eastAsia="楷体" w:cs="楷体"/>
          <w:lang w:eastAsia="zh-CN"/>
        </w:rPr>
        <w:t>己的</w:t>
      </w:r>
      <w:r>
        <w:rPr>
          <w:rFonts w:hint="eastAsia" w:ascii="楷体" w:hAnsi="楷体" w:eastAsia="楷体" w:cs="楷体"/>
        </w:rPr>
        <w:t>职业前途、生命负责，对园区员工健康负责的态度，高度重视食</w:t>
      </w:r>
      <w:r>
        <w:rPr>
          <w:rFonts w:hint="eastAsia" w:ascii="楷体" w:hAnsi="楷体" w:eastAsia="楷体" w:cs="楷体"/>
          <w:lang w:val="en-US" w:eastAsia="zh-CN"/>
        </w:rPr>
        <w:t>品</w:t>
      </w:r>
      <w:r>
        <w:rPr>
          <w:rFonts w:hint="eastAsia" w:ascii="楷体" w:hAnsi="楷体" w:eastAsia="楷体" w:cs="楷体"/>
        </w:rPr>
        <w:t>安全工作。饮食卫生是食</w:t>
      </w:r>
      <w:r>
        <w:rPr>
          <w:rFonts w:hint="eastAsia" w:ascii="楷体" w:hAnsi="楷体" w:eastAsia="楷体" w:cs="楷体"/>
          <w:lang w:val="en-US" w:eastAsia="zh-CN"/>
        </w:rPr>
        <w:t>品</w:t>
      </w:r>
      <w:r>
        <w:rPr>
          <w:rFonts w:hint="eastAsia" w:ascii="楷体" w:hAnsi="楷体" w:eastAsia="楷体" w:cs="楷体"/>
        </w:rPr>
        <w:t>安全的重中之重，稍有不慎，极易造成群体性 事故。</w:t>
      </w:r>
    </w:p>
    <w:p w14:paraId="3EBD5EDD">
      <w:pPr>
        <w:pStyle w:val="2"/>
        <w:jc w:val="left"/>
        <w:rPr>
          <w:rFonts w:hint="eastAsia" w:ascii="楷体" w:hAnsi="楷体" w:eastAsia="楷体" w:cs="楷体"/>
        </w:rPr>
      </w:pPr>
      <w:r>
        <w:rPr>
          <w:rFonts w:hint="eastAsia" w:ascii="楷体" w:hAnsi="楷体" w:eastAsia="楷体" w:cs="楷体"/>
        </w:rPr>
        <w:t>2</w:t>
      </w:r>
      <w:r>
        <w:rPr>
          <w:rFonts w:hint="eastAsia" w:ascii="楷体" w:hAnsi="楷体" w:eastAsia="楷体" w:cs="楷体"/>
          <w:lang w:val="en-US" w:eastAsia="zh-CN"/>
        </w:rPr>
        <w:t>.</w:t>
      </w:r>
      <w:r>
        <w:rPr>
          <w:rFonts w:hint="eastAsia" w:ascii="楷体" w:hAnsi="楷体" w:eastAsia="楷体" w:cs="楷体"/>
        </w:rPr>
        <w:t>要常怀警惧之心，彻底打消侥幸心理。要通过学习培训、案例警示等有效方式，切实提高有关食</w:t>
      </w:r>
      <w:r>
        <w:rPr>
          <w:rFonts w:hint="eastAsia" w:ascii="楷体" w:hAnsi="楷体" w:eastAsia="楷体" w:cs="楷体"/>
          <w:lang w:val="en-US" w:eastAsia="zh-CN"/>
        </w:rPr>
        <w:t>品操作</w:t>
      </w:r>
      <w:r>
        <w:rPr>
          <w:rFonts w:hint="eastAsia" w:ascii="楷体" w:hAnsi="楷体" w:eastAsia="楷体" w:cs="楷体"/>
        </w:rPr>
        <w:t>人员的基本素质，彻底消除侥幸心理，以“如临深渊， 如履薄冰”的心态，尽职尽责，关注细节。严格规范，完善程序，确保不出事。</w:t>
      </w:r>
    </w:p>
    <w:p w14:paraId="4B0BBEB0">
      <w:pPr>
        <w:pStyle w:val="2"/>
        <w:jc w:val="left"/>
        <w:rPr>
          <w:rFonts w:hint="eastAsia" w:ascii="楷体" w:hAnsi="楷体" w:eastAsia="楷体" w:cs="楷体"/>
        </w:rPr>
      </w:pPr>
      <w:r>
        <w:rPr>
          <w:rFonts w:hint="eastAsia" w:ascii="楷体" w:hAnsi="楷体" w:eastAsia="楷体" w:cs="楷体"/>
        </w:rPr>
        <w:t>二、把好“五关”</w:t>
      </w:r>
      <w:r>
        <w:rPr>
          <w:rFonts w:hint="eastAsia" w:ascii="楷体" w:hAnsi="楷体" w:eastAsia="楷体" w:cs="楷体"/>
          <w:lang w:eastAsia="zh-CN"/>
        </w:rPr>
        <w:t>，</w:t>
      </w:r>
      <w:r>
        <w:rPr>
          <w:rFonts w:hint="eastAsia" w:ascii="楷体" w:hAnsi="楷体" w:eastAsia="楷体" w:cs="楷体"/>
        </w:rPr>
        <w:t>确保不出责任事故</w:t>
      </w:r>
    </w:p>
    <w:p w14:paraId="45C2691D">
      <w:pPr>
        <w:pStyle w:val="2"/>
        <w:jc w:val="left"/>
        <w:rPr>
          <w:rFonts w:hint="eastAsia" w:ascii="楷体" w:hAnsi="楷体" w:eastAsia="楷体" w:cs="楷体"/>
        </w:rPr>
      </w:pPr>
      <w:r>
        <w:rPr>
          <w:rFonts w:hint="eastAsia" w:ascii="楷体" w:hAnsi="楷体" w:eastAsia="楷体" w:cs="楷体"/>
        </w:rPr>
        <w:t>一是依法经</w:t>
      </w:r>
      <w:r>
        <w:rPr>
          <w:rFonts w:hint="eastAsia" w:ascii="楷体" w:hAnsi="楷体" w:eastAsia="楷体" w:cs="楷体"/>
          <w:lang w:eastAsia="zh-CN"/>
        </w:rPr>
        <w:t>营</w:t>
      </w:r>
      <w:r>
        <w:rPr>
          <w:rFonts w:hint="eastAsia" w:ascii="楷体" w:hAnsi="楷体" w:eastAsia="楷体" w:cs="楷体"/>
        </w:rPr>
        <w:t>关。取得《餐饮服务许可证》</w:t>
      </w:r>
      <w:r>
        <w:rPr>
          <w:rFonts w:hint="eastAsia" w:ascii="楷体" w:hAnsi="楷体" w:eastAsia="楷体" w:cs="楷体"/>
          <w:lang w:val="en-US" w:eastAsia="zh-CN"/>
        </w:rPr>
        <w:t>等证照，</w:t>
      </w:r>
      <w:r>
        <w:rPr>
          <w:rFonts w:hint="eastAsia" w:ascii="楷体" w:hAnsi="楷体" w:eastAsia="楷体" w:cs="楷体"/>
        </w:rPr>
        <w:t>工作人员要有《健康证》</w:t>
      </w:r>
      <w:r>
        <w:rPr>
          <w:rFonts w:hint="eastAsia" w:ascii="楷体" w:hAnsi="楷体" w:eastAsia="楷体" w:cs="楷体"/>
          <w:lang w:eastAsia="zh-CN"/>
        </w:rPr>
        <w:t>，</w:t>
      </w:r>
      <w:r>
        <w:rPr>
          <w:rFonts w:hint="eastAsia" w:ascii="楷体" w:hAnsi="楷体" w:eastAsia="楷体" w:cs="楷体"/>
        </w:rPr>
        <w:t xml:space="preserve"> 持证上岗。没有</w:t>
      </w:r>
      <w:r>
        <w:rPr>
          <w:rFonts w:hint="eastAsia" w:ascii="楷体" w:hAnsi="楷体" w:eastAsia="楷体" w:cs="楷体"/>
          <w:lang w:val="en-US" w:eastAsia="zh-CN"/>
        </w:rPr>
        <w:t>证照</w:t>
      </w:r>
      <w:r>
        <w:rPr>
          <w:rFonts w:hint="eastAsia" w:ascii="楷体" w:hAnsi="楷体" w:eastAsia="楷体" w:cs="楷体"/>
        </w:rPr>
        <w:t>一律不准上岗，已经过期失效的抓紧补办。</w:t>
      </w:r>
    </w:p>
    <w:p w14:paraId="70C79EA6">
      <w:pPr>
        <w:pStyle w:val="2"/>
        <w:jc w:val="left"/>
        <w:rPr>
          <w:rFonts w:hint="eastAsia" w:ascii="楷体" w:hAnsi="楷体" w:eastAsia="楷体" w:cs="楷体"/>
        </w:rPr>
      </w:pPr>
      <w:r>
        <w:rPr>
          <w:rFonts w:hint="eastAsia" w:ascii="楷体" w:hAnsi="楷体" w:eastAsia="楷体" w:cs="楷体"/>
        </w:rPr>
        <w:t>二是索证索票关。要严格索取供应商的有效许可证、索取供应</w:t>
      </w:r>
      <w:r>
        <w:rPr>
          <w:rFonts w:hint="eastAsia" w:ascii="楷体" w:hAnsi="楷体" w:eastAsia="楷体" w:cs="楷体"/>
          <w:lang w:eastAsia="zh-CN"/>
        </w:rPr>
        <w:t>商产</w:t>
      </w:r>
      <w:r>
        <w:rPr>
          <w:rFonts w:hint="eastAsia" w:ascii="楷体" w:hAnsi="楷体" w:eastAsia="楷体" w:cs="楷体"/>
        </w:rPr>
        <w:t>品的检验检 疫证，或者相关的检验报告单。要看供货商证件是否有效，是否齐全，所供物品 是否在营业许可证范围之内，所留的复印件是否加盖单位</w:t>
      </w:r>
      <w:r>
        <w:rPr>
          <w:rFonts w:hint="eastAsia" w:ascii="楷体" w:hAnsi="楷体" w:eastAsia="楷体" w:cs="楷体"/>
          <w:lang w:eastAsia="zh-CN"/>
        </w:rPr>
        <w:t>公章</w:t>
      </w:r>
      <w:r>
        <w:rPr>
          <w:rFonts w:hint="eastAsia" w:ascii="楷体" w:hAnsi="楷体" w:eastAsia="楷体" w:cs="楷体"/>
        </w:rPr>
        <w:t>。凡是食</w:t>
      </w:r>
      <w:r>
        <w:rPr>
          <w:rFonts w:hint="eastAsia" w:ascii="楷体" w:hAnsi="楷体" w:eastAsia="楷体" w:cs="楷体"/>
          <w:lang w:val="en-US" w:eastAsia="zh-CN"/>
        </w:rPr>
        <w:t>品经营</w:t>
      </w:r>
      <w:r>
        <w:rPr>
          <w:rFonts w:hint="eastAsia" w:ascii="楷体" w:hAnsi="楷体" w:eastAsia="楷体" w:cs="楷体"/>
        </w:rPr>
        <w:t>所需的每一种商品都需有对应的票证。</w:t>
      </w:r>
    </w:p>
    <w:p w14:paraId="3D6E21F1">
      <w:pPr>
        <w:pStyle w:val="2"/>
        <w:jc w:val="left"/>
        <w:rPr>
          <w:rFonts w:hint="eastAsia" w:ascii="楷体" w:hAnsi="楷体" w:eastAsia="楷体" w:cs="楷体"/>
        </w:rPr>
      </w:pPr>
      <w:r>
        <w:rPr>
          <w:rFonts w:hint="eastAsia" w:ascii="楷体" w:hAnsi="楷体" w:eastAsia="楷体" w:cs="楷体"/>
        </w:rPr>
        <w:t>三是进货关。所有食品的厂商、厂址、生产日期、保质期，有一项不合格的 也不能进。特别是预包装食品，散装食用油、肉类需更加注意。进货需看有没有 霉烂、变质，尽量不进、不吃青豆、芸豆等易出问题的菜。要严防地沟油、问题 猪肉流入食</w:t>
      </w:r>
      <w:r>
        <w:rPr>
          <w:rFonts w:hint="eastAsia" w:ascii="楷体" w:hAnsi="楷体" w:eastAsia="楷体" w:cs="楷体"/>
          <w:lang w:val="en-US" w:eastAsia="zh-CN"/>
        </w:rPr>
        <w:t>品</w:t>
      </w:r>
      <w:r>
        <w:rPr>
          <w:rFonts w:hint="eastAsia" w:ascii="楷体" w:hAnsi="楷体" w:eastAsia="楷体" w:cs="楷体"/>
        </w:rPr>
        <w:t>。</w:t>
      </w:r>
    </w:p>
    <w:p w14:paraId="796FDEC1">
      <w:pPr>
        <w:pStyle w:val="2"/>
        <w:jc w:val="left"/>
        <w:rPr>
          <w:rFonts w:hint="eastAsia" w:ascii="楷体" w:hAnsi="楷体" w:eastAsia="楷体" w:cs="楷体"/>
        </w:rPr>
      </w:pPr>
      <w:r>
        <w:rPr>
          <w:rFonts w:hint="eastAsia" w:ascii="楷体" w:hAnsi="楷体" w:eastAsia="楷体" w:cs="楷体"/>
        </w:rPr>
        <w:t>四是存放关。要生熟分开，避免交叉感染。库存物品</w:t>
      </w:r>
      <w:r>
        <w:rPr>
          <w:rFonts w:hint="eastAsia" w:ascii="楷体" w:hAnsi="楷体" w:eastAsia="楷体" w:cs="楷体"/>
          <w:lang w:eastAsia="zh-CN"/>
        </w:rPr>
        <w:t>要经</w:t>
      </w:r>
      <w:r>
        <w:rPr>
          <w:rFonts w:hint="eastAsia" w:ascii="楷体" w:hAnsi="楷体" w:eastAsia="楷体" w:cs="楷体"/>
        </w:rPr>
        <w:t>常检查，及时清理变 质、霉变、过期食品和原料。库房环境要整洁、通风通气。除霉、防霉、防尘、 防投毒措施要确保有效。</w:t>
      </w:r>
    </w:p>
    <w:p w14:paraId="435F60BC">
      <w:pPr>
        <w:pStyle w:val="2"/>
        <w:jc w:val="left"/>
        <w:rPr>
          <w:rFonts w:hint="eastAsia" w:ascii="楷体" w:hAnsi="楷体" w:eastAsia="楷体" w:cs="楷体"/>
        </w:rPr>
      </w:pPr>
      <w:r>
        <w:rPr>
          <w:rFonts w:hint="eastAsia" w:ascii="楷体" w:hAnsi="楷体" w:eastAsia="楷体" w:cs="楷体"/>
        </w:rPr>
        <w:t>五是加工关。蔬菜要择净洗净，去腐烂杂质、泥土。冻肉、冻鱼等冻品要泡 透、完全化冻，要煮熟、炸透。饭菜做好存放时要生熟容器分开，做好防蝇、防 尘措施。餐具消毒提倡蒸汽消毒，要定期、彻底。饭菜留样要及时、规范、足量、 专柜存放，提倡使用保鲜盒，名称、时间、责任人要</w:t>
      </w:r>
      <w:r>
        <w:rPr>
          <w:rFonts w:hint="eastAsia" w:ascii="楷体" w:hAnsi="楷体" w:eastAsia="楷体" w:cs="楷体"/>
          <w:lang w:eastAsia="zh-CN"/>
        </w:rPr>
        <w:t>标示</w:t>
      </w:r>
      <w:r>
        <w:rPr>
          <w:rFonts w:hint="eastAsia" w:ascii="楷体" w:hAnsi="楷体" w:eastAsia="楷体" w:cs="楷体"/>
        </w:rPr>
        <w:t>清楚。</w:t>
      </w:r>
    </w:p>
    <w:p w14:paraId="3074C3E8">
      <w:pPr>
        <w:pStyle w:val="2"/>
        <w:jc w:val="left"/>
        <w:rPr>
          <w:rFonts w:hint="eastAsia" w:ascii="楷体" w:hAnsi="楷体" w:eastAsia="楷体" w:cs="楷体"/>
        </w:rPr>
      </w:pPr>
      <w:r>
        <w:rPr>
          <w:rFonts w:hint="eastAsia" w:ascii="楷体" w:hAnsi="楷体" w:eastAsia="楷体" w:cs="楷体"/>
        </w:rPr>
        <w:t>三、健全制度、明确责任</w:t>
      </w:r>
    </w:p>
    <w:p w14:paraId="60F2CF04">
      <w:pPr>
        <w:pStyle w:val="2"/>
        <w:jc w:val="left"/>
        <w:rPr>
          <w:rFonts w:hint="eastAsia" w:ascii="楷体" w:hAnsi="楷体" w:eastAsia="楷体" w:cs="楷体"/>
        </w:rPr>
      </w:pPr>
      <w:r>
        <w:rPr>
          <w:rFonts w:hint="eastAsia" w:ascii="楷体" w:hAnsi="楷体" w:eastAsia="楷体" w:cs="楷体"/>
        </w:rPr>
        <w:t>一是要建立食堂管理人员、工作人员的学习培训制度。要建立安全管理人员、 操作人员的每周例会、日常学习培训制度。</w:t>
      </w:r>
    </w:p>
    <w:p w14:paraId="6FEFEB01">
      <w:pPr>
        <w:pStyle w:val="2"/>
        <w:jc w:val="left"/>
        <w:rPr>
          <w:rFonts w:hint="eastAsia" w:ascii="楷体" w:hAnsi="楷体" w:eastAsia="楷体" w:cs="楷体"/>
        </w:rPr>
      </w:pPr>
      <w:r>
        <w:rPr>
          <w:rFonts w:hint="eastAsia" w:ascii="楷体" w:hAnsi="楷体" w:eastAsia="楷体" w:cs="楷体"/>
        </w:rPr>
        <w:t>二是建立食</w:t>
      </w:r>
      <w:r>
        <w:rPr>
          <w:rFonts w:hint="eastAsia" w:ascii="楷体" w:hAnsi="楷体" w:eastAsia="楷体" w:cs="楷体"/>
          <w:lang w:val="en-US" w:eastAsia="zh-CN"/>
        </w:rPr>
        <w:t>品</w:t>
      </w:r>
      <w:r>
        <w:rPr>
          <w:rFonts w:hint="eastAsia" w:ascii="楷体" w:hAnsi="楷体" w:eastAsia="楷体" w:cs="楷体"/>
        </w:rPr>
        <w:t>管理目标制度。对照规范，每日组织巡查，检查结果记录在案， 明确责任人和整改时限。建立日检、周汇总、月汇报的制度，对整改不到位的，  按事故前置原则，严格责任追究。</w:t>
      </w:r>
    </w:p>
    <w:p w14:paraId="57BEF6E2">
      <w:pPr>
        <w:pStyle w:val="2"/>
        <w:jc w:val="left"/>
        <w:rPr>
          <w:rFonts w:hint="eastAsia" w:ascii="楷体" w:hAnsi="楷体" w:eastAsia="楷体" w:cs="楷体"/>
        </w:rPr>
      </w:pPr>
      <w:r>
        <w:rPr>
          <w:rFonts w:hint="eastAsia" w:ascii="楷体" w:hAnsi="楷体" w:eastAsia="楷体" w:cs="楷体"/>
        </w:rPr>
        <w:t>三是建立健全各项制度，装框并上墙。</w:t>
      </w:r>
    </w:p>
    <w:p w14:paraId="27A7CF99">
      <w:pPr>
        <w:pStyle w:val="2"/>
        <w:jc w:val="left"/>
        <w:rPr>
          <w:rFonts w:hint="eastAsia" w:ascii="楷体" w:hAnsi="楷体" w:eastAsia="楷体" w:cs="楷体"/>
        </w:rPr>
      </w:pPr>
      <w:r>
        <w:rPr>
          <w:rFonts w:hint="eastAsia" w:ascii="楷体" w:hAnsi="楷体" w:eastAsia="楷体" w:cs="楷体"/>
        </w:rPr>
        <w:t>四是建立严格责任追究制度。签订食品安全责任状，明确职责、责任到人， 谁出问题谁负责，坚决杜绝推诿扯皮的现象发生。</w:t>
      </w:r>
    </w:p>
    <w:p w14:paraId="2998C2CE">
      <w:pPr>
        <w:pStyle w:val="2"/>
        <w:jc w:val="left"/>
        <w:rPr>
          <w:rFonts w:hint="eastAsia" w:ascii="楷体" w:hAnsi="楷体" w:eastAsia="楷体" w:cs="楷体"/>
        </w:rPr>
      </w:pPr>
      <w:r>
        <w:rPr>
          <w:rFonts w:hint="eastAsia" w:ascii="楷体" w:hAnsi="楷体" w:eastAsia="楷体" w:cs="楷体"/>
        </w:rPr>
        <w:t>对不履行或不正确履行食品安全职责等失职行为，发生食品安全事故的，各责任主体、有关责任人员，将按有关规定分别承担相应的行政责任。</w:t>
      </w:r>
    </w:p>
    <w:p w14:paraId="46CB00FF">
      <w:pPr>
        <w:pStyle w:val="2"/>
        <w:jc w:val="left"/>
        <w:rPr>
          <w:rFonts w:hint="eastAsia" w:ascii="楷体" w:hAnsi="楷体" w:eastAsia="楷体" w:cs="楷体"/>
        </w:rPr>
      </w:pPr>
      <w:r>
        <w:rPr>
          <w:rFonts w:hint="eastAsia" w:ascii="楷体" w:hAnsi="楷体" w:eastAsia="楷体" w:cs="楷体"/>
        </w:rPr>
        <w:t>特此承诺。</w:t>
      </w:r>
    </w:p>
    <w:p w14:paraId="55FC4F37">
      <w:pPr>
        <w:pStyle w:val="2"/>
        <w:jc w:val="left"/>
        <w:rPr>
          <w:rFonts w:hint="eastAsia" w:ascii="楷体" w:hAnsi="楷体" w:eastAsia="楷体" w:cs="楷体"/>
        </w:rPr>
      </w:pPr>
    </w:p>
    <w:p w14:paraId="3333DE70">
      <w:pPr>
        <w:pStyle w:val="2"/>
        <w:jc w:val="left"/>
        <w:rPr>
          <w:rFonts w:hint="eastAsia" w:ascii="楷体" w:hAnsi="楷体" w:eastAsia="楷体" w:cs="楷体"/>
        </w:rPr>
      </w:pPr>
    </w:p>
    <w:p w14:paraId="4B579C62">
      <w:pPr>
        <w:pStyle w:val="2"/>
        <w:jc w:val="left"/>
        <w:rPr>
          <w:rFonts w:hint="eastAsia" w:ascii="楷体" w:hAnsi="楷体" w:eastAsia="楷体" w:cs="楷体"/>
        </w:rPr>
      </w:pPr>
      <w:r>
        <w:rPr>
          <w:rFonts w:hint="eastAsia" w:ascii="楷体" w:hAnsi="楷体" w:eastAsia="楷体" w:cs="楷体"/>
        </w:rPr>
        <w:t xml:space="preserve">                     </w:t>
      </w:r>
      <w:r>
        <w:rPr>
          <w:rFonts w:hint="eastAsia" w:ascii="楷体" w:hAnsi="楷体" w:eastAsia="楷体" w:cs="楷体"/>
          <w:lang w:val="en-US" w:eastAsia="zh-CN"/>
        </w:rPr>
        <w:t xml:space="preserve">        </w:t>
      </w:r>
      <w:r>
        <w:rPr>
          <w:rFonts w:hint="eastAsia" w:ascii="楷体" w:hAnsi="楷体" w:eastAsia="楷体" w:cs="楷体"/>
        </w:rPr>
        <w:t>责任方（盖章）：</w:t>
      </w:r>
    </w:p>
    <w:p w14:paraId="2CF84336">
      <w:pPr>
        <w:pStyle w:val="2"/>
        <w:jc w:val="left"/>
        <w:rPr>
          <w:rFonts w:hint="eastAsia" w:ascii="楷体" w:hAnsi="楷体" w:eastAsia="楷体" w:cs="楷体"/>
        </w:rPr>
      </w:pPr>
      <w:r>
        <w:rPr>
          <w:rFonts w:hint="eastAsia" w:ascii="楷体" w:hAnsi="楷体" w:eastAsia="楷体" w:cs="楷体"/>
        </w:rPr>
        <w:t xml:space="preserve">                         </w:t>
      </w:r>
      <w:r>
        <w:rPr>
          <w:rFonts w:hint="eastAsia" w:ascii="楷体" w:hAnsi="楷体" w:eastAsia="楷体" w:cs="楷体"/>
          <w:lang w:val="en-US" w:eastAsia="zh-CN"/>
        </w:rPr>
        <w:t xml:space="preserve">    </w:t>
      </w:r>
      <w:r>
        <w:rPr>
          <w:rFonts w:hint="eastAsia" w:ascii="楷体" w:hAnsi="楷体" w:eastAsia="楷体" w:cs="楷体"/>
        </w:rPr>
        <w:t>法定代表人（签章）：</w:t>
      </w:r>
    </w:p>
    <w:p w14:paraId="2B350C6E">
      <w:pPr>
        <w:pStyle w:val="2"/>
        <w:jc w:val="left"/>
        <w:rPr>
          <w:rFonts w:hint="eastAsia" w:ascii="楷体" w:hAnsi="楷体" w:eastAsia="楷体" w:cs="楷体"/>
        </w:rPr>
      </w:pPr>
      <w:r>
        <w:rPr>
          <w:rFonts w:hint="eastAsia" w:ascii="楷体" w:hAnsi="楷体" w:eastAsia="楷体" w:cs="楷体"/>
        </w:rPr>
        <w:t xml:space="preserve">                             责任方24小时联系电话：  </w:t>
      </w:r>
    </w:p>
    <w:p w14:paraId="6BBCA975">
      <w:pPr>
        <w:pStyle w:val="2"/>
        <w:ind w:firstLine="4080" w:firstLineChars="1700"/>
        <w:jc w:val="left"/>
        <w:rPr>
          <w:rFonts w:hint="eastAsia" w:ascii="楷体_GB2312" w:hAnsi="楷体_GB2312" w:eastAsia="楷体_GB2312" w:cs="楷体_GB2312"/>
          <w:sz w:val="24"/>
          <w:szCs w:val="24"/>
        </w:rPr>
      </w:pPr>
      <w:r>
        <w:rPr>
          <w:rFonts w:hint="eastAsia" w:ascii="楷体" w:hAnsi="楷体" w:eastAsia="楷体" w:cs="楷体"/>
        </w:rPr>
        <w:t>日期：     年   月    日</w:t>
      </w:r>
    </w:p>
    <w:p w14:paraId="05942E86">
      <w:pPr>
        <w:pStyle w:val="2"/>
        <w:jc w:val="center"/>
        <w:rPr>
          <w:rFonts w:hint="eastAsia" w:ascii="楷体_GB2312" w:hAnsi="楷体_GB2312" w:eastAsia="楷体_GB2312" w:cs="楷体_GB2312"/>
          <w:sz w:val="24"/>
          <w:szCs w:val="24"/>
        </w:rPr>
      </w:pPr>
    </w:p>
    <w:p w14:paraId="0C20CF43">
      <w:pPr>
        <w:pStyle w:val="2"/>
        <w:rPr>
          <w:rFonts w:hint="eastAsia" w:ascii="楷体_GB2312" w:hAnsi="楷体_GB2312" w:eastAsia="楷体_GB2312" w:cs="楷体_GB2312"/>
          <w:sz w:val="24"/>
          <w:szCs w:val="24"/>
        </w:rPr>
      </w:pPr>
    </w:p>
    <w:sectPr>
      <w:headerReference r:id="rId3" w:type="default"/>
      <w:footerReference r:id="rId4" w:type="default"/>
      <w:footerReference r:id="rId5" w:type="even"/>
      <w:pgSz w:w="11906" w:h="16838"/>
      <w:pgMar w:top="1558" w:right="1758" w:bottom="1402" w:left="1758" w:header="851" w:footer="992"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F9F3C">
    <w:pPr>
      <w:pStyle w:val="9"/>
      <w:framePr w:wrap="around" w:vAnchor="text" w:hAnchor="margin" w:xAlign="center" w:y="1"/>
      <w:rPr>
        <w:rStyle w:val="16"/>
      </w:rPr>
    </w:pPr>
    <w:r>
      <w:fldChar w:fldCharType="begin"/>
    </w:r>
    <w:r>
      <w:rPr>
        <w:rStyle w:val="16"/>
      </w:rPr>
      <w:instrText xml:space="preserve">PAGE  </w:instrText>
    </w:r>
    <w:r>
      <w:fldChar w:fldCharType="separate"/>
    </w:r>
    <w:r>
      <w:rPr>
        <w:rStyle w:val="16"/>
      </w:rPr>
      <w:t>8</w:t>
    </w:r>
    <w:r>
      <w:fldChar w:fldCharType="end"/>
    </w:r>
  </w:p>
  <w:p w14:paraId="58B17DE9">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3A1B7">
    <w:pPr>
      <w:pStyle w:val="9"/>
      <w:framePr w:wrap="around" w:vAnchor="text" w:hAnchor="margin" w:xAlign="center" w:y="1"/>
      <w:rPr>
        <w:rStyle w:val="16"/>
      </w:rPr>
    </w:pPr>
    <w:r>
      <w:fldChar w:fldCharType="begin"/>
    </w:r>
    <w:r>
      <w:rPr>
        <w:rStyle w:val="16"/>
      </w:rPr>
      <w:instrText xml:space="preserve">PAGE  </w:instrText>
    </w:r>
    <w:r>
      <w:fldChar w:fldCharType="end"/>
    </w:r>
  </w:p>
  <w:p w14:paraId="3791AF4F">
    <w:pPr>
      <w:pStyle w:val="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FC7D2">
    <w:pPr>
      <w:pStyle w:val="10"/>
      <w:jc w:val="left"/>
      <w:rPr>
        <w:rFonts w:hint="eastAsia" w:hAnsi="宋体"/>
        <w:b/>
        <w:bCs/>
      </w:rPr>
    </w:pPr>
    <w:r>
      <w:rPr>
        <w:rFonts w:hint="eastAsia" w:hAnsi="宋体"/>
        <w:b/>
        <w:bCs/>
      </w:rPr>
      <w:t>厦门火炬高新区招商服务中心有限公司                                      合同编</w:t>
    </w:r>
    <w:r>
      <w:rPr>
        <w:rFonts w:hint="eastAsia" w:hAnsi="宋体"/>
        <w:b/>
        <w:bCs/>
        <w:color w:val="000000"/>
      </w:rPr>
      <w:t>号：ZSZX-XXX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C11C74"/>
    <w:multiLevelType w:val="singleLevel"/>
    <w:tmpl w:val="DFC11C74"/>
    <w:lvl w:ilvl="0" w:tentative="0">
      <w:start w:val="1"/>
      <w:numFmt w:val="chineseCounting"/>
      <w:suff w:val="nothing"/>
      <w:lvlText w:val="%1、"/>
      <w:lvlJc w:val="left"/>
      <w:rPr>
        <w:rFonts w:hint="eastAsia"/>
      </w:rPr>
    </w:lvl>
  </w:abstractNum>
  <w:abstractNum w:abstractNumId="1">
    <w:nsid w:val="02C20907"/>
    <w:multiLevelType w:val="multilevel"/>
    <w:tmpl w:val="02C20907"/>
    <w:lvl w:ilvl="0" w:tentative="0">
      <w:start w:val="1"/>
      <w:numFmt w:val="chineseCountingThousand"/>
      <w:lvlText w:val="第%1条"/>
      <w:lvlJc w:val="left"/>
      <w:pPr>
        <w:tabs>
          <w:tab w:val="left" w:pos="420"/>
        </w:tabs>
        <w:ind w:left="0" w:firstLine="0"/>
      </w:pPr>
      <w:rPr>
        <w:rFonts w:hint="eastAsia"/>
        <w:b/>
        <w:lang w:val="en-US"/>
      </w:rPr>
    </w:lvl>
    <w:lvl w:ilvl="1" w:tentative="0">
      <w:start w:val="1"/>
      <w:numFmt w:val="decimal"/>
      <w:lvlText w:val="%2."/>
      <w:lvlJc w:val="left"/>
      <w:pPr>
        <w:tabs>
          <w:tab w:val="left" w:pos="840"/>
        </w:tabs>
        <w:ind w:left="840" w:hanging="420"/>
      </w:pPr>
      <w:rPr>
        <w:rFonts w:hint="default"/>
        <w:b/>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76630E46"/>
    <w:multiLevelType w:val="multilevel"/>
    <w:tmpl w:val="76630E46"/>
    <w:lvl w:ilvl="0" w:tentative="0">
      <w:start w:val="11"/>
      <w:numFmt w:val="decimal"/>
      <w:lvlText w:val="%1"/>
      <w:lvlJc w:val="left"/>
      <w:pPr>
        <w:ind w:left="480" w:hanging="480"/>
      </w:pPr>
      <w:rPr>
        <w:rFonts w:hint="default"/>
      </w:rPr>
    </w:lvl>
    <w:lvl w:ilvl="1" w:tentative="0">
      <w:start w:val="1"/>
      <w:numFmt w:val="decimal"/>
      <w:lvlText w:val="%1.%2"/>
      <w:lvlJc w:val="left"/>
      <w:pPr>
        <w:ind w:left="480" w:hanging="48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dit="readOnly" w:enforcement="0"/>
  <w:defaultTabStop w:val="420"/>
  <w:drawingGridHorizontalSpacing w:val="103"/>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wN2FiZTIwNmMxM2U0OTFmYzdlMzI4Zjg2NWJhYzIifQ=="/>
  </w:docVars>
  <w:rsids>
    <w:rsidRoot w:val="00172A27"/>
    <w:rsid w:val="000034C4"/>
    <w:rsid w:val="000052A7"/>
    <w:rsid w:val="00013CC2"/>
    <w:rsid w:val="00014847"/>
    <w:rsid w:val="00022571"/>
    <w:rsid w:val="00031B50"/>
    <w:rsid w:val="00033E84"/>
    <w:rsid w:val="00037756"/>
    <w:rsid w:val="000408BC"/>
    <w:rsid w:val="00041ECA"/>
    <w:rsid w:val="00045256"/>
    <w:rsid w:val="000473A6"/>
    <w:rsid w:val="000577E3"/>
    <w:rsid w:val="00060596"/>
    <w:rsid w:val="00060B66"/>
    <w:rsid w:val="000613D4"/>
    <w:rsid w:val="00064E40"/>
    <w:rsid w:val="00071A7C"/>
    <w:rsid w:val="00072820"/>
    <w:rsid w:val="00072CB2"/>
    <w:rsid w:val="00074D05"/>
    <w:rsid w:val="00076353"/>
    <w:rsid w:val="00081CD3"/>
    <w:rsid w:val="00084023"/>
    <w:rsid w:val="000903F5"/>
    <w:rsid w:val="00095067"/>
    <w:rsid w:val="0009586F"/>
    <w:rsid w:val="000A4FCD"/>
    <w:rsid w:val="000B0081"/>
    <w:rsid w:val="000C0F2A"/>
    <w:rsid w:val="000C2CF4"/>
    <w:rsid w:val="000C497C"/>
    <w:rsid w:val="000C4F25"/>
    <w:rsid w:val="000D0ED8"/>
    <w:rsid w:val="000D1260"/>
    <w:rsid w:val="000D2A31"/>
    <w:rsid w:val="000D3E4D"/>
    <w:rsid w:val="000D4E5D"/>
    <w:rsid w:val="000D7363"/>
    <w:rsid w:val="000D7796"/>
    <w:rsid w:val="000E2B86"/>
    <w:rsid w:val="000E32AC"/>
    <w:rsid w:val="000E5E68"/>
    <w:rsid w:val="000E6359"/>
    <w:rsid w:val="000F39A5"/>
    <w:rsid w:val="000F4370"/>
    <w:rsid w:val="000F5405"/>
    <w:rsid w:val="0010101B"/>
    <w:rsid w:val="00102C59"/>
    <w:rsid w:val="0010430E"/>
    <w:rsid w:val="00105352"/>
    <w:rsid w:val="0011613F"/>
    <w:rsid w:val="00117A97"/>
    <w:rsid w:val="0012158D"/>
    <w:rsid w:val="001225B9"/>
    <w:rsid w:val="00126337"/>
    <w:rsid w:val="00137224"/>
    <w:rsid w:val="00140081"/>
    <w:rsid w:val="001407FE"/>
    <w:rsid w:val="00144F4E"/>
    <w:rsid w:val="001461F6"/>
    <w:rsid w:val="001504E9"/>
    <w:rsid w:val="00150E33"/>
    <w:rsid w:val="00156EA8"/>
    <w:rsid w:val="00162237"/>
    <w:rsid w:val="00162748"/>
    <w:rsid w:val="0016323D"/>
    <w:rsid w:val="00165812"/>
    <w:rsid w:val="001709FD"/>
    <w:rsid w:val="00176AC4"/>
    <w:rsid w:val="001833E2"/>
    <w:rsid w:val="00184BD1"/>
    <w:rsid w:val="00187448"/>
    <w:rsid w:val="00187CDF"/>
    <w:rsid w:val="00194CF9"/>
    <w:rsid w:val="001978B6"/>
    <w:rsid w:val="001A0B71"/>
    <w:rsid w:val="001A34FA"/>
    <w:rsid w:val="001A4FA4"/>
    <w:rsid w:val="001A50D3"/>
    <w:rsid w:val="001B0E25"/>
    <w:rsid w:val="001B1C01"/>
    <w:rsid w:val="001B441F"/>
    <w:rsid w:val="001B529A"/>
    <w:rsid w:val="001B7E33"/>
    <w:rsid w:val="001C13B9"/>
    <w:rsid w:val="001C662A"/>
    <w:rsid w:val="001D235E"/>
    <w:rsid w:val="001D397E"/>
    <w:rsid w:val="001D3E55"/>
    <w:rsid w:val="001D415F"/>
    <w:rsid w:val="001E0F95"/>
    <w:rsid w:val="001E35AD"/>
    <w:rsid w:val="001E56E5"/>
    <w:rsid w:val="001F40EB"/>
    <w:rsid w:val="001F6C71"/>
    <w:rsid w:val="002069F8"/>
    <w:rsid w:val="002157FC"/>
    <w:rsid w:val="00215914"/>
    <w:rsid w:val="00216ABE"/>
    <w:rsid w:val="00231C19"/>
    <w:rsid w:val="00231C4D"/>
    <w:rsid w:val="0023255E"/>
    <w:rsid w:val="00232FF5"/>
    <w:rsid w:val="00233418"/>
    <w:rsid w:val="00237A22"/>
    <w:rsid w:val="002420F7"/>
    <w:rsid w:val="002426A0"/>
    <w:rsid w:val="00247367"/>
    <w:rsid w:val="002544AD"/>
    <w:rsid w:val="00260EAE"/>
    <w:rsid w:val="002616C1"/>
    <w:rsid w:val="00266059"/>
    <w:rsid w:val="00266F4E"/>
    <w:rsid w:val="0027499A"/>
    <w:rsid w:val="00277834"/>
    <w:rsid w:val="00277BCC"/>
    <w:rsid w:val="0028049E"/>
    <w:rsid w:val="0028128C"/>
    <w:rsid w:val="00284AC2"/>
    <w:rsid w:val="002850F0"/>
    <w:rsid w:val="002872DA"/>
    <w:rsid w:val="002900D0"/>
    <w:rsid w:val="0029256D"/>
    <w:rsid w:val="002A15A8"/>
    <w:rsid w:val="002A27E5"/>
    <w:rsid w:val="002B2501"/>
    <w:rsid w:val="002B3C60"/>
    <w:rsid w:val="002B613D"/>
    <w:rsid w:val="002C0C6B"/>
    <w:rsid w:val="002C30BB"/>
    <w:rsid w:val="002C43C3"/>
    <w:rsid w:val="002D4E0C"/>
    <w:rsid w:val="002D5A6E"/>
    <w:rsid w:val="002D69ED"/>
    <w:rsid w:val="002F1A8E"/>
    <w:rsid w:val="002F20C1"/>
    <w:rsid w:val="002F2FCF"/>
    <w:rsid w:val="002F59F4"/>
    <w:rsid w:val="003030FD"/>
    <w:rsid w:val="00310760"/>
    <w:rsid w:val="00315670"/>
    <w:rsid w:val="00323F4E"/>
    <w:rsid w:val="00331B53"/>
    <w:rsid w:val="003325ED"/>
    <w:rsid w:val="00334780"/>
    <w:rsid w:val="00337593"/>
    <w:rsid w:val="00337E9C"/>
    <w:rsid w:val="0034186F"/>
    <w:rsid w:val="00341B91"/>
    <w:rsid w:val="00344BF8"/>
    <w:rsid w:val="00347292"/>
    <w:rsid w:val="0035181F"/>
    <w:rsid w:val="00352C77"/>
    <w:rsid w:val="0035434E"/>
    <w:rsid w:val="00355E5D"/>
    <w:rsid w:val="00355EC7"/>
    <w:rsid w:val="0035676D"/>
    <w:rsid w:val="003611B8"/>
    <w:rsid w:val="003633E2"/>
    <w:rsid w:val="00363EF7"/>
    <w:rsid w:val="0036624E"/>
    <w:rsid w:val="00367176"/>
    <w:rsid w:val="003671BE"/>
    <w:rsid w:val="00374FB7"/>
    <w:rsid w:val="0037526D"/>
    <w:rsid w:val="0037617B"/>
    <w:rsid w:val="00381747"/>
    <w:rsid w:val="00383841"/>
    <w:rsid w:val="003845DC"/>
    <w:rsid w:val="00395962"/>
    <w:rsid w:val="003A013A"/>
    <w:rsid w:val="003A6758"/>
    <w:rsid w:val="003E2378"/>
    <w:rsid w:val="003E331E"/>
    <w:rsid w:val="003E62A4"/>
    <w:rsid w:val="003E6928"/>
    <w:rsid w:val="003E6B45"/>
    <w:rsid w:val="003F0635"/>
    <w:rsid w:val="003F1603"/>
    <w:rsid w:val="003F16A7"/>
    <w:rsid w:val="003F25AE"/>
    <w:rsid w:val="00402627"/>
    <w:rsid w:val="004060FC"/>
    <w:rsid w:val="00407235"/>
    <w:rsid w:val="00433BCD"/>
    <w:rsid w:val="00434838"/>
    <w:rsid w:val="00434F58"/>
    <w:rsid w:val="00440FF4"/>
    <w:rsid w:val="004452DD"/>
    <w:rsid w:val="00446478"/>
    <w:rsid w:val="004500B3"/>
    <w:rsid w:val="004501A8"/>
    <w:rsid w:val="004516EC"/>
    <w:rsid w:val="00451B79"/>
    <w:rsid w:val="00463C3D"/>
    <w:rsid w:val="00466AD4"/>
    <w:rsid w:val="004719AA"/>
    <w:rsid w:val="00485A36"/>
    <w:rsid w:val="004865B8"/>
    <w:rsid w:val="00492D1F"/>
    <w:rsid w:val="00494491"/>
    <w:rsid w:val="00495166"/>
    <w:rsid w:val="004955F5"/>
    <w:rsid w:val="0049579F"/>
    <w:rsid w:val="004A3233"/>
    <w:rsid w:val="004B224C"/>
    <w:rsid w:val="004C783D"/>
    <w:rsid w:val="004D7716"/>
    <w:rsid w:val="004D7FBB"/>
    <w:rsid w:val="004F0C28"/>
    <w:rsid w:val="004F4D91"/>
    <w:rsid w:val="004F60C5"/>
    <w:rsid w:val="004F6375"/>
    <w:rsid w:val="00502771"/>
    <w:rsid w:val="005038FC"/>
    <w:rsid w:val="005057DF"/>
    <w:rsid w:val="00512557"/>
    <w:rsid w:val="00512610"/>
    <w:rsid w:val="005152AC"/>
    <w:rsid w:val="00523633"/>
    <w:rsid w:val="00524177"/>
    <w:rsid w:val="005246A3"/>
    <w:rsid w:val="00534073"/>
    <w:rsid w:val="005362FF"/>
    <w:rsid w:val="00542CD6"/>
    <w:rsid w:val="00545F26"/>
    <w:rsid w:val="00547293"/>
    <w:rsid w:val="00547489"/>
    <w:rsid w:val="0055340B"/>
    <w:rsid w:val="00557B88"/>
    <w:rsid w:val="00560D6F"/>
    <w:rsid w:val="00563029"/>
    <w:rsid w:val="0056318E"/>
    <w:rsid w:val="00564531"/>
    <w:rsid w:val="00567B5B"/>
    <w:rsid w:val="00572C64"/>
    <w:rsid w:val="00582A44"/>
    <w:rsid w:val="00583557"/>
    <w:rsid w:val="00584C00"/>
    <w:rsid w:val="00585A48"/>
    <w:rsid w:val="00586BB5"/>
    <w:rsid w:val="00590CE1"/>
    <w:rsid w:val="005934B6"/>
    <w:rsid w:val="005953F9"/>
    <w:rsid w:val="0059550F"/>
    <w:rsid w:val="005A082C"/>
    <w:rsid w:val="005A0FA5"/>
    <w:rsid w:val="005A1FE9"/>
    <w:rsid w:val="005A59DF"/>
    <w:rsid w:val="005B0356"/>
    <w:rsid w:val="005B1EAA"/>
    <w:rsid w:val="005B45D3"/>
    <w:rsid w:val="005B6FCE"/>
    <w:rsid w:val="005C2747"/>
    <w:rsid w:val="005C3D15"/>
    <w:rsid w:val="005C7F91"/>
    <w:rsid w:val="005D2E13"/>
    <w:rsid w:val="005D3919"/>
    <w:rsid w:val="005D6510"/>
    <w:rsid w:val="005D652C"/>
    <w:rsid w:val="005E2675"/>
    <w:rsid w:val="005E6DB2"/>
    <w:rsid w:val="005F172D"/>
    <w:rsid w:val="005F1F97"/>
    <w:rsid w:val="005F3003"/>
    <w:rsid w:val="005F3234"/>
    <w:rsid w:val="00602C95"/>
    <w:rsid w:val="00605B95"/>
    <w:rsid w:val="00612626"/>
    <w:rsid w:val="0061716C"/>
    <w:rsid w:val="0061722C"/>
    <w:rsid w:val="00622431"/>
    <w:rsid w:val="00622B92"/>
    <w:rsid w:val="00623102"/>
    <w:rsid w:val="00631D2C"/>
    <w:rsid w:val="00633DFE"/>
    <w:rsid w:val="00641061"/>
    <w:rsid w:val="006413B0"/>
    <w:rsid w:val="006415AB"/>
    <w:rsid w:val="006468AE"/>
    <w:rsid w:val="00646A0E"/>
    <w:rsid w:val="0064794F"/>
    <w:rsid w:val="0065037D"/>
    <w:rsid w:val="006532E2"/>
    <w:rsid w:val="00656352"/>
    <w:rsid w:val="00661FDC"/>
    <w:rsid w:val="00663731"/>
    <w:rsid w:val="00664672"/>
    <w:rsid w:val="00664F1B"/>
    <w:rsid w:val="006676E4"/>
    <w:rsid w:val="00681998"/>
    <w:rsid w:val="006828F4"/>
    <w:rsid w:val="00683436"/>
    <w:rsid w:val="00685B35"/>
    <w:rsid w:val="00691813"/>
    <w:rsid w:val="00695F6C"/>
    <w:rsid w:val="006A17F5"/>
    <w:rsid w:val="006A1E7F"/>
    <w:rsid w:val="006A20FC"/>
    <w:rsid w:val="006A42FC"/>
    <w:rsid w:val="006A6B59"/>
    <w:rsid w:val="006B5097"/>
    <w:rsid w:val="006C275C"/>
    <w:rsid w:val="006C46C8"/>
    <w:rsid w:val="006C52CB"/>
    <w:rsid w:val="006C634A"/>
    <w:rsid w:val="006D1454"/>
    <w:rsid w:val="006D322C"/>
    <w:rsid w:val="006D5CDA"/>
    <w:rsid w:val="006D7629"/>
    <w:rsid w:val="006D7F0A"/>
    <w:rsid w:val="006E1810"/>
    <w:rsid w:val="006E2D97"/>
    <w:rsid w:val="006E59A3"/>
    <w:rsid w:val="006F3286"/>
    <w:rsid w:val="006F33A8"/>
    <w:rsid w:val="006F4AFB"/>
    <w:rsid w:val="006F62E2"/>
    <w:rsid w:val="007054C4"/>
    <w:rsid w:val="007147F2"/>
    <w:rsid w:val="00716A9D"/>
    <w:rsid w:val="007217A8"/>
    <w:rsid w:val="0072221D"/>
    <w:rsid w:val="00726445"/>
    <w:rsid w:val="0073042A"/>
    <w:rsid w:val="00731AC0"/>
    <w:rsid w:val="0073380F"/>
    <w:rsid w:val="0073462F"/>
    <w:rsid w:val="00734675"/>
    <w:rsid w:val="007372B9"/>
    <w:rsid w:val="00745B92"/>
    <w:rsid w:val="0075065F"/>
    <w:rsid w:val="0075124D"/>
    <w:rsid w:val="00752AE0"/>
    <w:rsid w:val="00752F78"/>
    <w:rsid w:val="0075605A"/>
    <w:rsid w:val="0076138C"/>
    <w:rsid w:val="007626DE"/>
    <w:rsid w:val="007640BC"/>
    <w:rsid w:val="00765732"/>
    <w:rsid w:val="00770F48"/>
    <w:rsid w:val="007712C2"/>
    <w:rsid w:val="00775604"/>
    <w:rsid w:val="007801D2"/>
    <w:rsid w:val="0078535E"/>
    <w:rsid w:val="007855D0"/>
    <w:rsid w:val="00785D4A"/>
    <w:rsid w:val="00795581"/>
    <w:rsid w:val="0079614B"/>
    <w:rsid w:val="007B28ED"/>
    <w:rsid w:val="007B4595"/>
    <w:rsid w:val="007B4DD8"/>
    <w:rsid w:val="007C0264"/>
    <w:rsid w:val="007C33A8"/>
    <w:rsid w:val="007C4059"/>
    <w:rsid w:val="007C450E"/>
    <w:rsid w:val="007C7573"/>
    <w:rsid w:val="007D07A4"/>
    <w:rsid w:val="007D6513"/>
    <w:rsid w:val="007D6C17"/>
    <w:rsid w:val="007D7BC5"/>
    <w:rsid w:val="007E2DE5"/>
    <w:rsid w:val="007E5C09"/>
    <w:rsid w:val="007E5F7C"/>
    <w:rsid w:val="007E618E"/>
    <w:rsid w:val="007E7214"/>
    <w:rsid w:val="008000FA"/>
    <w:rsid w:val="008012DF"/>
    <w:rsid w:val="00801384"/>
    <w:rsid w:val="00804D95"/>
    <w:rsid w:val="008067A7"/>
    <w:rsid w:val="00813978"/>
    <w:rsid w:val="00816B62"/>
    <w:rsid w:val="00821AAC"/>
    <w:rsid w:val="00826070"/>
    <w:rsid w:val="0083104B"/>
    <w:rsid w:val="00831D6A"/>
    <w:rsid w:val="00833232"/>
    <w:rsid w:val="00834BEF"/>
    <w:rsid w:val="0084727C"/>
    <w:rsid w:val="00847BDF"/>
    <w:rsid w:val="008519DF"/>
    <w:rsid w:val="00851A27"/>
    <w:rsid w:val="00851C99"/>
    <w:rsid w:val="008547F4"/>
    <w:rsid w:val="008573CA"/>
    <w:rsid w:val="00857688"/>
    <w:rsid w:val="00867ABF"/>
    <w:rsid w:val="008765A4"/>
    <w:rsid w:val="00887AE1"/>
    <w:rsid w:val="008A0ABE"/>
    <w:rsid w:val="008B071E"/>
    <w:rsid w:val="008D1F64"/>
    <w:rsid w:val="008D235F"/>
    <w:rsid w:val="008D2CCA"/>
    <w:rsid w:val="008D576D"/>
    <w:rsid w:val="008D5E41"/>
    <w:rsid w:val="008E01D9"/>
    <w:rsid w:val="008F03F2"/>
    <w:rsid w:val="008F35A9"/>
    <w:rsid w:val="008F3F48"/>
    <w:rsid w:val="008F673F"/>
    <w:rsid w:val="009005A5"/>
    <w:rsid w:val="00900CF4"/>
    <w:rsid w:val="00901F06"/>
    <w:rsid w:val="00921771"/>
    <w:rsid w:val="00930B84"/>
    <w:rsid w:val="00932455"/>
    <w:rsid w:val="009339BF"/>
    <w:rsid w:val="00934785"/>
    <w:rsid w:val="009365EE"/>
    <w:rsid w:val="0094166E"/>
    <w:rsid w:val="00942DA7"/>
    <w:rsid w:val="00944BD1"/>
    <w:rsid w:val="009453CE"/>
    <w:rsid w:val="0094556D"/>
    <w:rsid w:val="00945A8F"/>
    <w:rsid w:val="00951D5A"/>
    <w:rsid w:val="0095251C"/>
    <w:rsid w:val="009538B1"/>
    <w:rsid w:val="00961148"/>
    <w:rsid w:val="0096324A"/>
    <w:rsid w:val="00967213"/>
    <w:rsid w:val="009710DB"/>
    <w:rsid w:val="00972DE0"/>
    <w:rsid w:val="00973F5C"/>
    <w:rsid w:val="009766E9"/>
    <w:rsid w:val="00984657"/>
    <w:rsid w:val="00986699"/>
    <w:rsid w:val="009900E0"/>
    <w:rsid w:val="0099156A"/>
    <w:rsid w:val="00992A16"/>
    <w:rsid w:val="00992AA3"/>
    <w:rsid w:val="009A13B3"/>
    <w:rsid w:val="009A303A"/>
    <w:rsid w:val="009A6B26"/>
    <w:rsid w:val="009B17BB"/>
    <w:rsid w:val="009B1AD6"/>
    <w:rsid w:val="009B641A"/>
    <w:rsid w:val="009C2B97"/>
    <w:rsid w:val="009C4C8A"/>
    <w:rsid w:val="009C6706"/>
    <w:rsid w:val="009D6AE6"/>
    <w:rsid w:val="009E108B"/>
    <w:rsid w:val="009E3857"/>
    <w:rsid w:val="009E60ED"/>
    <w:rsid w:val="009F0BFF"/>
    <w:rsid w:val="009F145D"/>
    <w:rsid w:val="009F6BA9"/>
    <w:rsid w:val="00A01DCD"/>
    <w:rsid w:val="00A0668F"/>
    <w:rsid w:val="00A06CC3"/>
    <w:rsid w:val="00A07101"/>
    <w:rsid w:val="00A072CB"/>
    <w:rsid w:val="00A11444"/>
    <w:rsid w:val="00A1183A"/>
    <w:rsid w:val="00A137EA"/>
    <w:rsid w:val="00A177C0"/>
    <w:rsid w:val="00A21761"/>
    <w:rsid w:val="00A248C5"/>
    <w:rsid w:val="00A37BBD"/>
    <w:rsid w:val="00A412BF"/>
    <w:rsid w:val="00A44AFB"/>
    <w:rsid w:val="00A474A5"/>
    <w:rsid w:val="00A53317"/>
    <w:rsid w:val="00A7147B"/>
    <w:rsid w:val="00A722C4"/>
    <w:rsid w:val="00A76305"/>
    <w:rsid w:val="00A8100D"/>
    <w:rsid w:val="00A8168F"/>
    <w:rsid w:val="00A81DF1"/>
    <w:rsid w:val="00A82434"/>
    <w:rsid w:val="00A872CB"/>
    <w:rsid w:val="00A9382D"/>
    <w:rsid w:val="00A94519"/>
    <w:rsid w:val="00A94612"/>
    <w:rsid w:val="00A971A7"/>
    <w:rsid w:val="00AB0D43"/>
    <w:rsid w:val="00AB68B3"/>
    <w:rsid w:val="00AB7C7B"/>
    <w:rsid w:val="00AC546A"/>
    <w:rsid w:val="00AD0CCC"/>
    <w:rsid w:val="00AD1A79"/>
    <w:rsid w:val="00AD5EB8"/>
    <w:rsid w:val="00AD6E1B"/>
    <w:rsid w:val="00AD7C10"/>
    <w:rsid w:val="00AE1EC7"/>
    <w:rsid w:val="00AE2FFC"/>
    <w:rsid w:val="00AE37E5"/>
    <w:rsid w:val="00AE4860"/>
    <w:rsid w:val="00AF526F"/>
    <w:rsid w:val="00AF78E7"/>
    <w:rsid w:val="00B013E1"/>
    <w:rsid w:val="00B067E9"/>
    <w:rsid w:val="00B06BA1"/>
    <w:rsid w:val="00B136B9"/>
    <w:rsid w:val="00B14CC9"/>
    <w:rsid w:val="00B175E4"/>
    <w:rsid w:val="00B21F7A"/>
    <w:rsid w:val="00B235F3"/>
    <w:rsid w:val="00B23738"/>
    <w:rsid w:val="00B259AB"/>
    <w:rsid w:val="00B26247"/>
    <w:rsid w:val="00B2675A"/>
    <w:rsid w:val="00B32C89"/>
    <w:rsid w:val="00B3321F"/>
    <w:rsid w:val="00B40675"/>
    <w:rsid w:val="00B47FC0"/>
    <w:rsid w:val="00B53F04"/>
    <w:rsid w:val="00B6150F"/>
    <w:rsid w:val="00B6355D"/>
    <w:rsid w:val="00B70839"/>
    <w:rsid w:val="00B70F89"/>
    <w:rsid w:val="00B75BE5"/>
    <w:rsid w:val="00B775C3"/>
    <w:rsid w:val="00B92B39"/>
    <w:rsid w:val="00B93474"/>
    <w:rsid w:val="00B93D06"/>
    <w:rsid w:val="00B94B72"/>
    <w:rsid w:val="00B94E8B"/>
    <w:rsid w:val="00B97F2C"/>
    <w:rsid w:val="00BA1CCA"/>
    <w:rsid w:val="00BA1D99"/>
    <w:rsid w:val="00BA5456"/>
    <w:rsid w:val="00BC2563"/>
    <w:rsid w:val="00BC324F"/>
    <w:rsid w:val="00BC3892"/>
    <w:rsid w:val="00BC5293"/>
    <w:rsid w:val="00BC570A"/>
    <w:rsid w:val="00BD0EE2"/>
    <w:rsid w:val="00BD5604"/>
    <w:rsid w:val="00BE4650"/>
    <w:rsid w:val="00BE4C62"/>
    <w:rsid w:val="00BF7500"/>
    <w:rsid w:val="00BF7B22"/>
    <w:rsid w:val="00C0468A"/>
    <w:rsid w:val="00C04B71"/>
    <w:rsid w:val="00C136F9"/>
    <w:rsid w:val="00C1594B"/>
    <w:rsid w:val="00C173B9"/>
    <w:rsid w:val="00C17AB4"/>
    <w:rsid w:val="00C23004"/>
    <w:rsid w:val="00C26D13"/>
    <w:rsid w:val="00C34E03"/>
    <w:rsid w:val="00C4002C"/>
    <w:rsid w:val="00C40091"/>
    <w:rsid w:val="00C4636C"/>
    <w:rsid w:val="00C46FC1"/>
    <w:rsid w:val="00C4740B"/>
    <w:rsid w:val="00C4775A"/>
    <w:rsid w:val="00C50134"/>
    <w:rsid w:val="00C52907"/>
    <w:rsid w:val="00C61225"/>
    <w:rsid w:val="00C6159A"/>
    <w:rsid w:val="00C635CB"/>
    <w:rsid w:val="00C6581E"/>
    <w:rsid w:val="00C65EC7"/>
    <w:rsid w:val="00C65F0F"/>
    <w:rsid w:val="00C66C7F"/>
    <w:rsid w:val="00C67F7A"/>
    <w:rsid w:val="00C70978"/>
    <w:rsid w:val="00C85414"/>
    <w:rsid w:val="00C86F25"/>
    <w:rsid w:val="00C92A99"/>
    <w:rsid w:val="00C96BE0"/>
    <w:rsid w:val="00CA6818"/>
    <w:rsid w:val="00CA6DB3"/>
    <w:rsid w:val="00CA7C61"/>
    <w:rsid w:val="00CA7C87"/>
    <w:rsid w:val="00CB425F"/>
    <w:rsid w:val="00CB4DC8"/>
    <w:rsid w:val="00CB5A1A"/>
    <w:rsid w:val="00CB7869"/>
    <w:rsid w:val="00CC2E73"/>
    <w:rsid w:val="00CD3229"/>
    <w:rsid w:val="00CD44F9"/>
    <w:rsid w:val="00CD5D17"/>
    <w:rsid w:val="00CE042F"/>
    <w:rsid w:val="00CE4200"/>
    <w:rsid w:val="00CE44D1"/>
    <w:rsid w:val="00CE6C8B"/>
    <w:rsid w:val="00CF7311"/>
    <w:rsid w:val="00CF7429"/>
    <w:rsid w:val="00D01E2D"/>
    <w:rsid w:val="00D02260"/>
    <w:rsid w:val="00D02E41"/>
    <w:rsid w:val="00D068BB"/>
    <w:rsid w:val="00D10BDD"/>
    <w:rsid w:val="00D12150"/>
    <w:rsid w:val="00D13F9C"/>
    <w:rsid w:val="00D141CF"/>
    <w:rsid w:val="00D16047"/>
    <w:rsid w:val="00D17805"/>
    <w:rsid w:val="00D27F9D"/>
    <w:rsid w:val="00D30712"/>
    <w:rsid w:val="00D30A57"/>
    <w:rsid w:val="00D31C67"/>
    <w:rsid w:val="00D33C66"/>
    <w:rsid w:val="00D353EB"/>
    <w:rsid w:val="00D3660D"/>
    <w:rsid w:val="00D451D1"/>
    <w:rsid w:val="00D47A36"/>
    <w:rsid w:val="00D51DAE"/>
    <w:rsid w:val="00D51E7B"/>
    <w:rsid w:val="00D532F7"/>
    <w:rsid w:val="00D560F6"/>
    <w:rsid w:val="00D615EB"/>
    <w:rsid w:val="00D70AA5"/>
    <w:rsid w:val="00DA1535"/>
    <w:rsid w:val="00DA173D"/>
    <w:rsid w:val="00DA2B44"/>
    <w:rsid w:val="00DA2DAA"/>
    <w:rsid w:val="00DA5B9E"/>
    <w:rsid w:val="00DA6A15"/>
    <w:rsid w:val="00DA7DE8"/>
    <w:rsid w:val="00DB08A6"/>
    <w:rsid w:val="00DB3EA8"/>
    <w:rsid w:val="00DB5801"/>
    <w:rsid w:val="00DB6A83"/>
    <w:rsid w:val="00DC1610"/>
    <w:rsid w:val="00DC190D"/>
    <w:rsid w:val="00DC3292"/>
    <w:rsid w:val="00DD5D9C"/>
    <w:rsid w:val="00DD7D78"/>
    <w:rsid w:val="00DE1CB0"/>
    <w:rsid w:val="00DE1CD0"/>
    <w:rsid w:val="00DE2797"/>
    <w:rsid w:val="00DE59F3"/>
    <w:rsid w:val="00DF0ECD"/>
    <w:rsid w:val="00DF2955"/>
    <w:rsid w:val="00DF5430"/>
    <w:rsid w:val="00E1664C"/>
    <w:rsid w:val="00E16B68"/>
    <w:rsid w:val="00E17B24"/>
    <w:rsid w:val="00E30C60"/>
    <w:rsid w:val="00E31801"/>
    <w:rsid w:val="00E325DD"/>
    <w:rsid w:val="00E37751"/>
    <w:rsid w:val="00E42F21"/>
    <w:rsid w:val="00E521D6"/>
    <w:rsid w:val="00E52CD3"/>
    <w:rsid w:val="00E549AA"/>
    <w:rsid w:val="00E56CCD"/>
    <w:rsid w:val="00E6034C"/>
    <w:rsid w:val="00E61BF8"/>
    <w:rsid w:val="00E6200E"/>
    <w:rsid w:val="00E62737"/>
    <w:rsid w:val="00E62BFA"/>
    <w:rsid w:val="00E73E66"/>
    <w:rsid w:val="00E7641A"/>
    <w:rsid w:val="00E85CED"/>
    <w:rsid w:val="00E872A2"/>
    <w:rsid w:val="00E93EB0"/>
    <w:rsid w:val="00E94B62"/>
    <w:rsid w:val="00EA21BE"/>
    <w:rsid w:val="00EA6B79"/>
    <w:rsid w:val="00EA76CD"/>
    <w:rsid w:val="00EB163F"/>
    <w:rsid w:val="00EB5ADF"/>
    <w:rsid w:val="00EC1625"/>
    <w:rsid w:val="00EC459D"/>
    <w:rsid w:val="00EC75D0"/>
    <w:rsid w:val="00ED3D2D"/>
    <w:rsid w:val="00ED6066"/>
    <w:rsid w:val="00ED64D0"/>
    <w:rsid w:val="00ED694B"/>
    <w:rsid w:val="00EE1412"/>
    <w:rsid w:val="00EE27BF"/>
    <w:rsid w:val="00EE4F18"/>
    <w:rsid w:val="00EE5718"/>
    <w:rsid w:val="00EF0851"/>
    <w:rsid w:val="00EF25C4"/>
    <w:rsid w:val="00EF4510"/>
    <w:rsid w:val="00EF786F"/>
    <w:rsid w:val="00F0120F"/>
    <w:rsid w:val="00F028F0"/>
    <w:rsid w:val="00F06352"/>
    <w:rsid w:val="00F14FA2"/>
    <w:rsid w:val="00F209B0"/>
    <w:rsid w:val="00F21CB1"/>
    <w:rsid w:val="00F26425"/>
    <w:rsid w:val="00F27564"/>
    <w:rsid w:val="00F369C0"/>
    <w:rsid w:val="00F42FC9"/>
    <w:rsid w:val="00F4396E"/>
    <w:rsid w:val="00F455DB"/>
    <w:rsid w:val="00F47915"/>
    <w:rsid w:val="00F526A7"/>
    <w:rsid w:val="00F5732A"/>
    <w:rsid w:val="00F71D22"/>
    <w:rsid w:val="00F7224E"/>
    <w:rsid w:val="00F825FF"/>
    <w:rsid w:val="00F965F1"/>
    <w:rsid w:val="00F971FE"/>
    <w:rsid w:val="00FA0499"/>
    <w:rsid w:val="00FA5F8B"/>
    <w:rsid w:val="00FA75D0"/>
    <w:rsid w:val="00FB0BDF"/>
    <w:rsid w:val="00FB2C60"/>
    <w:rsid w:val="00FB4362"/>
    <w:rsid w:val="00FB6E9D"/>
    <w:rsid w:val="00FB7C77"/>
    <w:rsid w:val="00FC11CF"/>
    <w:rsid w:val="00FC63D7"/>
    <w:rsid w:val="00FC77E4"/>
    <w:rsid w:val="00FD7B83"/>
    <w:rsid w:val="00FE47EA"/>
    <w:rsid w:val="00FE71B8"/>
    <w:rsid w:val="00FF1CEC"/>
    <w:rsid w:val="00FF5E49"/>
    <w:rsid w:val="014F0033"/>
    <w:rsid w:val="01730873"/>
    <w:rsid w:val="01D408F4"/>
    <w:rsid w:val="02193D0D"/>
    <w:rsid w:val="02A71764"/>
    <w:rsid w:val="02CE635B"/>
    <w:rsid w:val="03D15388"/>
    <w:rsid w:val="040E5CBB"/>
    <w:rsid w:val="041F687B"/>
    <w:rsid w:val="04855551"/>
    <w:rsid w:val="04A65914"/>
    <w:rsid w:val="061E25D3"/>
    <w:rsid w:val="06A451BF"/>
    <w:rsid w:val="079B3B5C"/>
    <w:rsid w:val="093E127E"/>
    <w:rsid w:val="094D0F65"/>
    <w:rsid w:val="096B46B6"/>
    <w:rsid w:val="09767BD9"/>
    <w:rsid w:val="098B1108"/>
    <w:rsid w:val="098D7D07"/>
    <w:rsid w:val="09B91458"/>
    <w:rsid w:val="0B594B6B"/>
    <w:rsid w:val="0B760283"/>
    <w:rsid w:val="0CA06336"/>
    <w:rsid w:val="0CB577D2"/>
    <w:rsid w:val="0CF76201"/>
    <w:rsid w:val="0D5E59FB"/>
    <w:rsid w:val="0D971378"/>
    <w:rsid w:val="0E70725E"/>
    <w:rsid w:val="0F1B5BBB"/>
    <w:rsid w:val="0F4850FC"/>
    <w:rsid w:val="0F6E5595"/>
    <w:rsid w:val="107640AC"/>
    <w:rsid w:val="1134223B"/>
    <w:rsid w:val="11631681"/>
    <w:rsid w:val="11FF318A"/>
    <w:rsid w:val="126932F0"/>
    <w:rsid w:val="12901B36"/>
    <w:rsid w:val="150F7F6C"/>
    <w:rsid w:val="154D1FB3"/>
    <w:rsid w:val="160521A7"/>
    <w:rsid w:val="166242EA"/>
    <w:rsid w:val="182D733C"/>
    <w:rsid w:val="18D44E37"/>
    <w:rsid w:val="1AAD7625"/>
    <w:rsid w:val="1B667214"/>
    <w:rsid w:val="1B9A3F8A"/>
    <w:rsid w:val="1CD11020"/>
    <w:rsid w:val="1CE9445B"/>
    <w:rsid w:val="1CF55246"/>
    <w:rsid w:val="1E7A1EE9"/>
    <w:rsid w:val="1F260213"/>
    <w:rsid w:val="1F8D4F0F"/>
    <w:rsid w:val="1F9E3F50"/>
    <w:rsid w:val="1FF05E6F"/>
    <w:rsid w:val="20224A5B"/>
    <w:rsid w:val="203B61AA"/>
    <w:rsid w:val="20923533"/>
    <w:rsid w:val="21974DC5"/>
    <w:rsid w:val="21BD216D"/>
    <w:rsid w:val="22224503"/>
    <w:rsid w:val="234E0633"/>
    <w:rsid w:val="2365247E"/>
    <w:rsid w:val="23975605"/>
    <w:rsid w:val="23D037A0"/>
    <w:rsid w:val="240515CB"/>
    <w:rsid w:val="240A2D95"/>
    <w:rsid w:val="25203F91"/>
    <w:rsid w:val="25323257"/>
    <w:rsid w:val="25DD3C28"/>
    <w:rsid w:val="26127A92"/>
    <w:rsid w:val="26414DA1"/>
    <w:rsid w:val="26A20C47"/>
    <w:rsid w:val="270246F5"/>
    <w:rsid w:val="272B55D8"/>
    <w:rsid w:val="277877F0"/>
    <w:rsid w:val="286E5142"/>
    <w:rsid w:val="29153AC1"/>
    <w:rsid w:val="294A0DE7"/>
    <w:rsid w:val="2A4B1D4A"/>
    <w:rsid w:val="2AB2189F"/>
    <w:rsid w:val="2ABD60FE"/>
    <w:rsid w:val="2B4D78F1"/>
    <w:rsid w:val="2C144DE1"/>
    <w:rsid w:val="2C682009"/>
    <w:rsid w:val="2D3878A7"/>
    <w:rsid w:val="2D5E3068"/>
    <w:rsid w:val="2F3E5C69"/>
    <w:rsid w:val="2F5F334F"/>
    <w:rsid w:val="2FEA5B5D"/>
    <w:rsid w:val="30650186"/>
    <w:rsid w:val="30C07C0D"/>
    <w:rsid w:val="30F953ED"/>
    <w:rsid w:val="315C084D"/>
    <w:rsid w:val="31D955D2"/>
    <w:rsid w:val="31E9202F"/>
    <w:rsid w:val="31EFB4C9"/>
    <w:rsid w:val="32A84AD3"/>
    <w:rsid w:val="32F73DB6"/>
    <w:rsid w:val="330100B4"/>
    <w:rsid w:val="3337269D"/>
    <w:rsid w:val="34277129"/>
    <w:rsid w:val="343E1C5B"/>
    <w:rsid w:val="346304E2"/>
    <w:rsid w:val="34A00DA0"/>
    <w:rsid w:val="353934C3"/>
    <w:rsid w:val="356E51E6"/>
    <w:rsid w:val="35FFEB5D"/>
    <w:rsid w:val="37250C2A"/>
    <w:rsid w:val="38012EC0"/>
    <w:rsid w:val="39FD6C44"/>
    <w:rsid w:val="3A8B4B30"/>
    <w:rsid w:val="3A923C2F"/>
    <w:rsid w:val="3A9956AF"/>
    <w:rsid w:val="3AF5217C"/>
    <w:rsid w:val="3BC1546A"/>
    <w:rsid w:val="3C0960C4"/>
    <w:rsid w:val="3C117E0B"/>
    <w:rsid w:val="3C432F75"/>
    <w:rsid w:val="3C9656ED"/>
    <w:rsid w:val="3D65276D"/>
    <w:rsid w:val="3E1912A6"/>
    <w:rsid w:val="3E8F198D"/>
    <w:rsid w:val="3EA26C63"/>
    <w:rsid w:val="3EFC5E76"/>
    <w:rsid w:val="3FDD410A"/>
    <w:rsid w:val="3FFF5B0A"/>
    <w:rsid w:val="400035A0"/>
    <w:rsid w:val="400E07FD"/>
    <w:rsid w:val="404D2EB4"/>
    <w:rsid w:val="4061111E"/>
    <w:rsid w:val="40A85C01"/>
    <w:rsid w:val="41403F23"/>
    <w:rsid w:val="42F26851"/>
    <w:rsid w:val="432713EE"/>
    <w:rsid w:val="43332028"/>
    <w:rsid w:val="43F21CEB"/>
    <w:rsid w:val="45A51C03"/>
    <w:rsid w:val="45A8018F"/>
    <w:rsid w:val="460D1A0F"/>
    <w:rsid w:val="46680370"/>
    <w:rsid w:val="46FC37DB"/>
    <w:rsid w:val="47B425C7"/>
    <w:rsid w:val="48DA3138"/>
    <w:rsid w:val="48EA4E50"/>
    <w:rsid w:val="49765A3D"/>
    <w:rsid w:val="4A8C37F4"/>
    <w:rsid w:val="4A9C0EBD"/>
    <w:rsid w:val="4AAD290A"/>
    <w:rsid w:val="4B2C39AF"/>
    <w:rsid w:val="4B6472A7"/>
    <w:rsid w:val="4B964306"/>
    <w:rsid w:val="4BEC10D3"/>
    <w:rsid w:val="4D853147"/>
    <w:rsid w:val="4E66389F"/>
    <w:rsid w:val="4F012073"/>
    <w:rsid w:val="4F9F976A"/>
    <w:rsid w:val="4FFF0B27"/>
    <w:rsid w:val="51821E1F"/>
    <w:rsid w:val="525D30B6"/>
    <w:rsid w:val="52CF5DA3"/>
    <w:rsid w:val="532B1F86"/>
    <w:rsid w:val="533A2CF9"/>
    <w:rsid w:val="53A65BA0"/>
    <w:rsid w:val="55467736"/>
    <w:rsid w:val="5617358C"/>
    <w:rsid w:val="56415F68"/>
    <w:rsid w:val="56773C0B"/>
    <w:rsid w:val="57E02CC4"/>
    <w:rsid w:val="581B39B6"/>
    <w:rsid w:val="58B569C9"/>
    <w:rsid w:val="58B9577C"/>
    <w:rsid w:val="58D80011"/>
    <w:rsid w:val="59602B91"/>
    <w:rsid w:val="596120D9"/>
    <w:rsid w:val="59704255"/>
    <w:rsid w:val="5A265A28"/>
    <w:rsid w:val="5A35008D"/>
    <w:rsid w:val="5AEF52AE"/>
    <w:rsid w:val="5AF27FA2"/>
    <w:rsid w:val="5BD1532C"/>
    <w:rsid w:val="5C5C7B22"/>
    <w:rsid w:val="5C9F314E"/>
    <w:rsid w:val="5CF33E10"/>
    <w:rsid w:val="5E1D4BBA"/>
    <w:rsid w:val="5E2117C5"/>
    <w:rsid w:val="5E313FC3"/>
    <w:rsid w:val="5F6306CD"/>
    <w:rsid w:val="5FB31104"/>
    <w:rsid w:val="5FBCE061"/>
    <w:rsid w:val="5FBCFAAF"/>
    <w:rsid w:val="5FE7161A"/>
    <w:rsid w:val="6006493F"/>
    <w:rsid w:val="60DC026F"/>
    <w:rsid w:val="616A47AF"/>
    <w:rsid w:val="61EE0054"/>
    <w:rsid w:val="622E3E3E"/>
    <w:rsid w:val="62A328E3"/>
    <w:rsid w:val="62E76EBF"/>
    <w:rsid w:val="653F4676"/>
    <w:rsid w:val="657C2ECA"/>
    <w:rsid w:val="661512BD"/>
    <w:rsid w:val="662E5F18"/>
    <w:rsid w:val="66C65847"/>
    <w:rsid w:val="67465F82"/>
    <w:rsid w:val="682439F2"/>
    <w:rsid w:val="682E170C"/>
    <w:rsid w:val="684F7FB9"/>
    <w:rsid w:val="688A684C"/>
    <w:rsid w:val="68D979E8"/>
    <w:rsid w:val="6A223ECA"/>
    <w:rsid w:val="6A697B5B"/>
    <w:rsid w:val="6A983A9C"/>
    <w:rsid w:val="6AA519EF"/>
    <w:rsid w:val="6B191B8C"/>
    <w:rsid w:val="6B964C60"/>
    <w:rsid w:val="6B99A264"/>
    <w:rsid w:val="6BA105C7"/>
    <w:rsid w:val="6BDA353D"/>
    <w:rsid w:val="6BFA5CB8"/>
    <w:rsid w:val="6C620C0D"/>
    <w:rsid w:val="6E1B49D8"/>
    <w:rsid w:val="6E92231C"/>
    <w:rsid w:val="6EBE3582"/>
    <w:rsid w:val="6F5FD4DB"/>
    <w:rsid w:val="6F6B4A31"/>
    <w:rsid w:val="6F7F9B74"/>
    <w:rsid w:val="6FBA4489"/>
    <w:rsid w:val="701361B7"/>
    <w:rsid w:val="70AD3C85"/>
    <w:rsid w:val="70CC77D5"/>
    <w:rsid w:val="70E07026"/>
    <w:rsid w:val="70EB545E"/>
    <w:rsid w:val="71626A82"/>
    <w:rsid w:val="71FF4262"/>
    <w:rsid w:val="72FE5CD5"/>
    <w:rsid w:val="73154607"/>
    <w:rsid w:val="73216FCA"/>
    <w:rsid w:val="73455E30"/>
    <w:rsid w:val="73A62884"/>
    <w:rsid w:val="745D72CA"/>
    <w:rsid w:val="74B87D25"/>
    <w:rsid w:val="74CF585C"/>
    <w:rsid w:val="759257C8"/>
    <w:rsid w:val="75FFE76B"/>
    <w:rsid w:val="76103B08"/>
    <w:rsid w:val="76983F26"/>
    <w:rsid w:val="76B07A22"/>
    <w:rsid w:val="770334BC"/>
    <w:rsid w:val="770A19EE"/>
    <w:rsid w:val="776FE667"/>
    <w:rsid w:val="777F2040"/>
    <w:rsid w:val="778F1289"/>
    <w:rsid w:val="77FD808C"/>
    <w:rsid w:val="793A194C"/>
    <w:rsid w:val="79DB0F7D"/>
    <w:rsid w:val="7A3F125B"/>
    <w:rsid w:val="7AA86750"/>
    <w:rsid w:val="7AD61F9E"/>
    <w:rsid w:val="7AF75F0B"/>
    <w:rsid w:val="7B6E9003"/>
    <w:rsid w:val="7BAC65BF"/>
    <w:rsid w:val="7BED6BAA"/>
    <w:rsid w:val="7BEF51CF"/>
    <w:rsid w:val="7C6C254D"/>
    <w:rsid w:val="7C8C4A90"/>
    <w:rsid w:val="7C8E0EB9"/>
    <w:rsid w:val="7CC95CE9"/>
    <w:rsid w:val="7D4C5B7B"/>
    <w:rsid w:val="7D7866C2"/>
    <w:rsid w:val="7DB64D0D"/>
    <w:rsid w:val="7DDE7878"/>
    <w:rsid w:val="7EB57F1D"/>
    <w:rsid w:val="7ED24DBB"/>
    <w:rsid w:val="7F463A9E"/>
    <w:rsid w:val="7F4B3ABA"/>
    <w:rsid w:val="7F6B1475"/>
    <w:rsid w:val="7F9E968B"/>
    <w:rsid w:val="7FCFDD78"/>
    <w:rsid w:val="7FDFFFD2"/>
    <w:rsid w:val="7FFF00AB"/>
    <w:rsid w:val="83FE481A"/>
    <w:rsid w:val="A9F5519B"/>
    <w:rsid w:val="B2C74ED9"/>
    <w:rsid w:val="BB55B85A"/>
    <w:rsid w:val="BBC75619"/>
    <w:rsid w:val="BFFCC790"/>
    <w:rsid w:val="BFFFE35D"/>
    <w:rsid w:val="C77E2354"/>
    <w:rsid w:val="DD7F6397"/>
    <w:rsid w:val="E6DF6868"/>
    <w:rsid w:val="E6E70391"/>
    <w:rsid w:val="EE6F7BD8"/>
    <w:rsid w:val="F3BE94F5"/>
    <w:rsid w:val="FAAB66E6"/>
    <w:rsid w:val="FBFEF4EF"/>
    <w:rsid w:val="FF7F7048"/>
    <w:rsid w:val="FFB71D59"/>
    <w:rsid w:val="FFED2EF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iPriority="0" w:name="Body Text First Indent 2"/>
    <w:lsdException w:uiPriority="0" w:name="Note Heading"/>
    <w:lsdException w:qFormat="1"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正文（标书标准）"/>
    <w:basedOn w:val="1"/>
    <w:qFormat/>
    <w:uiPriority w:val="0"/>
    <w:pPr>
      <w:spacing w:line="400" w:lineRule="exact"/>
      <w:ind w:firstLine="420" w:firstLineChars="200"/>
    </w:pPr>
    <w:rPr>
      <w:rFonts w:cs="宋体"/>
      <w:bCs/>
      <w:color w:val="000000"/>
      <w:sz w:val="24"/>
    </w:rPr>
  </w:style>
  <w:style w:type="paragraph" w:styleId="3">
    <w:name w:val="Document Map"/>
    <w:basedOn w:val="1"/>
    <w:link w:val="19"/>
    <w:autoRedefine/>
    <w:qFormat/>
    <w:uiPriority w:val="0"/>
    <w:rPr>
      <w:rFonts w:ascii="宋体"/>
      <w:sz w:val="24"/>
    </w:rPr>
  </w:style>
  <w:style w:type="paragraph" w:styleId="4">
    <w:name w:val="annotation text"/>
    <w:basedOn w:val="1"/>
    <w:link w:val="21"/>
    <w:autoRedefine/>
    <w:semiHidden/>
    <w:qFormat/>
    <w:uiPriority w:val="0"/>
    <w:pPr>
      <w:jc w:val="left"/>
    </w:pPr>
  </w:style>
  <w:style w:type="paragraph" w:styleId="5">
    <w:name w:val="Body Text"/>
    <w:basedOn w:val="1"/>
    <w:semiHidden/>
    <w:qFormat/>
    <w:uiPriority w:val="0"/>
    <w:rPr>
      <w:rFonts w:ascii="仿宋" w:hAnsi="仿宋" w:eastAsia="仿宋" w:cs="仿宋"/>
      <w:sz w:val="23"/>
      <w:szCs w:val="23"/>
      <w:lang w:val="en-US" w:eastAsia="en-US" w:bidi="ar-SA"/>
    </w:rPr>
  </w:style>
  <w:style w:type="paragraph" w:styleId="6">
    <w:name w:val="Body Text Indent"/>
    <w:basedOn w:val="1"/>
    <w:autoRedefine/>
    <w:qFormat/>
    <w:uiPriority w:val="0"/>
    <w:pPr>
      <w:spacing w:line="360" w:lineRule="auto"/>
      <w:ind w:right="-154" w:firstLine="480" w:firstLineChars="200"/>
    </w:pPr>
    <w:rPr>
      <w:sz w:val="24"/>
    </w:rPr>
  </w:style>
  <w:style w:type="paragraph" w:styleId="7">
    <w:name w:val="Plain Text"/>
    <w:basedOn w:val="1"/>
    <w:link w:val="20"/>
    <w:autoRedefine/>
    <w:qFormat/>
    <w:uiPriority w:val="0"/>
    <w:rPr>
      <w:rFonts w:ascii="宋体" w:hAnsi="Courier New" w:cs="黑体"/>
      <w:szCs w:val="21"/>
    </w:rPr>
  </w:style>
  <w:style w:type="paragraph" w:styleId="8">
    <w:name w:val="Balloon Text"/>
    <w:basedOn w:val="1"/>
    <w:autoRedefine/>
    <w:semiHidden/>
    <w:qFormat/>
    <w:uiPriority w:val="0"/>
    <w:rPr>
      <w:sz w:val="18"/>
      <w:szCs w:val="18"/>
    </w:rPr>
  </w:style>
  <w:style w:type="paragraph" w:styleId="9">
    <w:name w:val="footer"/>
    <w:basedOn w:val="1"/>
    <w:autoRedefine/>
    <w:qFormat/>
    <w:uiPriority w:val="0"/>
    <w:pPr>
      <w:tabs>
        <w:tab w:val="center" w:pos="4153"/>
        <w:tab w:val="right" w:pos="8306"/>
      </w:tabs>
      <w:snapToGrid w:val="0"/>
      <w:jc w:val="left"/>
    </w:pPr>
    <w:rPr>
      <w:sz w:val="18"/>
      <w:szCs w:val="18"/>
    </w:rPr>
  </w:style>
  <w:style w:type="paragraph" w:styleId="10">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2"/>
    <w:basedOn w:val="1"/>
    <w:autoRedefine/>
    <w:semiHidden/>
    <w:unhideWhenUsed/>
    <w:qFormat/>
    <w:uiPriority w:val="0"/>
    <w:pPr>
      <w:spacing w:after="120" w:line="480" w:lineRule="auto"/>
    </w:pPr>
  </w:style>
  <w:style w:type="paragraph" w:styleId="12">
    <w:name w:val="annotation subject"/>
    <w:basedOn w:val="4"/>
    <w:next w:val="4"/>
    <w:autoRedefine/>
    <w:semiHidden/>
    <w:qFormat/>
    <w:uiPriority w:val="0"/>
    <w:rPr>
      <w:b/>
      <w:bCs/>
    </w:rPr>
  </w:style>
  <w:style w:type="paragraph" w:styleId="13">
    <w:name w:val="Body Text First Indent"/>
    <w:basedOn w:val="1"/>
    <w:qFormat/>
    <w:uiPriority w:val="0"/>
    <w:pPr>
      <w:widowControl/>
      <w:spacing w:after="120"/>
      <w:ind w:firstLine="420" w:firstLineChars="100"/>
      <w:jc w:val="left"/>
    </w:pPr>
    <w:rPr>
      <w:rFonts w:ascii="Calibri" w:hAnsi="Calibri"/>
      <w:szCs w:val="22"/>
    </w:rPr>
  </w:style>
  <w:style w:type="character" w:styleId="16">
    <w:name w:val="page number"/>
    <w:basedOn w:val="15"/>
    <w:autoRedefine/>
    <w:qFormat/>
    <w:uiPriority w:val="0"/>
  </w:style>
  <w:style w:type="character" w:styleId="17">
    <w:name w:val="annotation reference"/>
    <w:autoRedefine/>
    <w:semiHidden/>
    <w:qFormat/>
    <w:uiPriority w:val="0"/>
    <w:rPr>
      <w:sz w:val="21"/>
      <w:szCs w:val="21"/>
    </w:rPr>
  </w:style>
  <w:style w:type="paragraph" w:customStyle="1" w:styleId="18">
    <w:name w:val="彩色底纹1"/>
    <w:autoRedefine/>
    <w:unhideWhenUsed/>
    <w:qFormat/>
    <w:uiPriority w:val="99"/>
    <w:rPr>
      <w:rFonts w:ascii="Times New Roman" w:hAnsi="Times New Roman" w:eastAsia="宋体" w:cs="Times New Roman"/>
      <w:kern w:val="2"/>
      <w:sz w:val="21"/>
      <w:szCs w:val="24"/>
      <w:lang w:val="en-US" w:eastAsia="zh-CN" w:bidi="ar-SA"/>
    </w:rPr>
  </w:style>
  <w:style w:type="character" w:customStyle="1" w:styleId="19">
    <w:name w:val="文档结构图 字符"/>
    <w:link w:val="3"/>
    <w:autoRedefine/>
    <w:qFormat/>
    <w:uiPriority w:val="0"/>
    <w:rPr>
      <w:rFonts w:ascii="宋体"/>
      <w:kern w:val="2"/>
      <w:sz w:val="24"/>
      <w:szCs w:val="24"/>
    </w:rPr>
  </w:style>
  <w:style w:type="character" w:customStyle="1" w:styleId="20">
    <w:name w:val="纯文本 字符"/>
    <w:basedOn w:val="15"/>
    <w:link w:val="7"/>
    <w:autoRedefine/>
    <w:qFormat/>
    <w:uiPriority w:val="0"/>
    <w:rPr>
      <w:rFonts w:ascii="宋体" w:hAnsi="Courier New" w:cs="黑体"/>
      <w:kern w:val="2"/>
      <w:sz w:val="21"/>
      <w:szCs w:val="21"/>
    </w:rPr>
  </w:style>
  <w:style w:type="character" w:customStyle="1" w:styleId="21">
    <w:name w:val="批注文字 字符"/>
    <w:basedOn w:val="15"/>
    <w:link w:val="4"/>
    <w:autoRedefine/>
    <w:semiHidden/>
    <w:qFormat/>
    <w:uiPriority w:val="0"/>
    <w:rPr>
      <w:kern w:val="2"/>
      <w:sz w:val="21"/>
      <w:szCs w:val="24"/>
    </w:rPr>
  </w:style>
  <w:style w:type="paragraph" w:customStyle="1" w:styleId="22">
    <w:name w:val="修订1"/>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23">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24">
    <w:name w:val="Table Text"/>
    <w:basedOn w:val="1"/>
    <w:semiHidden/>
    <w:qFormat/>
    <w:uiPriority w:val="0"/>
    <w:rPr>
      <w:rFonts w:ascii="Arial" w:hAnsi="Arial" w:eastAsia="Arial" w:cs="Arial"/>
      <w:sz w:val="21"/>
      <w:szCs w:val="21"/>
      <w:lang w:val="en-US" w:eastAsia="en-US" w:bidi="ar-SA"/>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sj</Company>
  <Pages>17</Pages>
  <Words>12659</Words>
  <Characters>12839</Characters>
  <Lines>1</Lines>
  <Paragraphs>1</Paragraphs>
  <TotalTime>3</TotalTime>
  <ScaleCrop>false</ScaleCrop>
  <LinksUpToDate>false</LinksUpToDate>
  <CharactersWithSpaces>13583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2019-12-15T19:31:00Z</dcterms:created>
  <dc:creator>duer6</dc:creator>
  <cp:lastModifiedBy>DuYiXuan</cp:lastModifiedBy>
  <cp:lastPrinted>2018-06-23T23:44:00Z</cp:lastPrinted>
  <dcterms:modified xsi:type="dcterms:W3CDTF">2025-12-10T08:23:29Z</dcterms:modified>
  <dc:title>房屋租赁合同</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53D60498A23348739A2F0CDF8DD1D485_13</vt:lpwstr>
  </property>
  <property fmtid="{D5CDD505-2E9C-101B-9397-08002B2CF9AE}" pid="4" name="KSOTemplateDocerSaveRecord">
    <vt:lpwstr>eyJoZGlkIjoiYzE5NTE0ZWNmNWZiYmUxNjljNzk1ZGY1MjhkNzZlODgiLCJ1c2VySWQiOiI0MzYzOTgzNzAifQ==</vt:lpwstr>
  </property>
</Properties>
</file>