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B48DA">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厦门火炬招商资产运营管理有限公司</w:t>
      </w:r>
    </w:p>
    <w:p w14:paraId="1063AA48">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竞租房</w:t>
      </w:r>
      <w:r>
        <w:rPr>
          <w:rFonts w:ascii="宋体" w:hAnsi="宋体" w:cs="宋体"/>
          <w:b/>
          <w:kern w:val="0"/>
          <w:sz w:val="24"/>
          <w:szCs w:val="21"/>
        </w:rPr>
        <w:t>产明细表</w:t>
      </w:r>
    </w:p>
    <w:p w14:paraId="66AE532A">
      <w:pPr>
        <w:widowControl/>
        <w:spacing w:line="450" w:lineRule="atLeast"/>
        <w:jc w:val="center"/>
        <w:rPr>
          <w:rFonts w:ascii="宋体" w:hAnsi="宋体" w:cs="宋体"/>
          <w:b/>
          <w:kern w:val="0"/>
          <w:sz w:val="24"/>
          <w:szCs w:val="21"/>
        </w:rPr>
      </w:pPr>
      <w:r>
        <w:rPr>
          <w:rFonts w:ascii="宋体" w:hAnsi="宋体" w:cs="宋体"/>
          <w:b/>
          <w:kern w:val="0"/>
          <w:sz w:val="24"/>
          <w:szCs w:val="21"/>
        </w:rPr>
        <w:t>202</w:t>
      </w:r>
      <w:r>
        <w:rPr>
          <w:rFonts w:hint="eastAsia" w:ascii="宋体" w:hAnsi="宋体" w:cs="宋体"/>
          <w:b/>
          <w:kern w:val="0"/>
          <w:sz w:val="24"/>
          <w:szCs w:val="21"/>
          <w:lang w:val="en-US" w:eastAsia="zh-CN"/>
        </w:rPr>
        <w:t>5</w:t>
      </w:r>
      <w:r>
        <w:rPr>
          <w:rFonts w:ascii="宋体" w:hAnsi="宋体" w:cs="宋体"/>
          <w:b/>
          <w:kern w:val="0"/>
          <w:sz w:val="24"/>
          <w:szCs w:val="21"/>
        </w:rPr>
        <w:t>年第</w:t>
      </w:r>
      <w:r>
        <w:rPr>
          <w:rFonts w:hint="eastAsia" w:ascii="宋体" w:hAnsi="宋体" w:cs="宋体"/>
          <w:b/>
          <w:kern w:val="0"/>
          <w:sz w:val="24"/>
          <w:szCs w:val="21"/>
          <w:lang w:val="en-US" w:eastAsia="zh-CN"/>
        </w:rPr>
        <w:t>4</w:t>
      </w:r>
      <w:r>
        <w:rPr>
          <w:rFonts w:ascii="宋体" w:hAnsi="宋体" w:cs="宋体"/>
          <w:b/>
          <w:kern w:val="0"/>
          <w:sz w:val="24"/>
          <w:szCs w:val="21"/>
        </w:rPr>
        <w:t>期</w:t>
      </w:r>
    </w:p>
    <w:p w14:paraId="59463556">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房屋所在地：厦门火炬高新区软件园三期诚毅北大街56号芯创大厦</w:t>
      </w:r>
      <w:r>
        <w:rPr>
          <w:rFonts w:hint="eastAsia" w:ascii="宋体" w:hAnsi="宋体" w:cs="宋体"/>
          <w:b/>
          <w:kern w:val="0"/>
          <w:sz w:val="24"/>
          <w:szCs w:val="21"/>
          <w:lang w:val="en-US" w:eastAsia="zh-CN"/>
        </w:rPr>
        <w:t>206-4、206-5单元</w:t>
      </w:r>
    </w:p>
    <w:tbl>
      <w:tblPr>
        <w:tblStyle w:val="10"/>
        <w:tblpPr w:leftFromText="180" w:rightFromText="180" w:vertAnchor="text" w:horzAnchor="page" w:tblpX="113" w:tblpY="968"/>
        <w:tblOverlap w:val="never"/>
        <w:tblW w:w="20829" w:type="dxa"/>
        <w:tblInd w:w="0" w:type="dxa"/>
        <w:tblLayout w:type="fixed"/>
        <w:tblCellMar>
          <w:top w:w="0" w:type="dxa"/>
          <w:left w:w="108" w:type="dxa"/>
          <w:bottom w:w="0" w:type="dxa"/>
          <w:right w:w="108" w:type="dxa"/>
        </w:tblCellMar>
      </w:tblPr>
      <w:tblGrid>
        <w:gridCol w:w="436"/>
        <w:gridCol w:w="692"/>
        <w:gridCol w:w="984"/>
        <w:gridCol w:w="1071"/>
        <w:gridCol w:w="2600"/>
        <w:gridCol w:w="1067"/>
        <w:gridCol w:w="1227"/>
        <w:gridCol w:w="833"/>
        <w:gridCol w:w="1013"/>
        <w:gridCol w:w="539"/>
        <w:gridCol w:w="452"/>
        <w:gridCol w:w="459"/>
        <w:gridCol w:w="2364"/>
        <w:gridCol w:w="2364"/>
        <w:gridCol w:w="2364"/>
        <w:gridCol w:w="2364"/>
      </w:tblGrid>
      <w:tr w14:paraId="58F22D40">
        <w:tblPrEx>
          <w:tblCellMar>
            <w:top w:w="0" w:type="dxa"/>
            <w:left w:w="108" w:type="dxa"/>
            <w:bottom w:w="0" w:type="dxa"/>
            <w:right w:w="108" w:type="dxa"/>
          </w:tblCellMar>
        </w:tblPrEx>
        <w:trPr>
          <w:gridAfter w:val="4"/>
          <w:wAfter w:w="9456" w:type="dxa"/>
          <w:trHeight w:val="544" w:hRule="atLeast"/>
        </w:trPr>
        <w:tc>
          <w:tcPr>
            <w:tcW w:w="43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081ECB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序号</w:t>
            </w:r>
          </w:p>
        </w:tc>
        <w:tc>
          <w:tcPr>
            <w:tcW w:w="69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B43675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楼号</w:t>
            </w:r>
          </w:p>
        </w:tc>
        <w:tc>
          <w:tcPr>
            <w:tcW w:w="98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B119D2C">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房屋建筑物坐落及名称</w:t>
            </w:r>
          </w:p>
        </w:tc>
        <w:tc>
          <w:tcPr>
            <w:tcW w:w="1071"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73FE54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业态要求</w:t>
            </w:r>
          </w:p>
        </w:tc>
        <w:tc>
          <w:tcPr>
            <w:tcW w:w="26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D914CD4">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报名条件</w:t>
            </w:r>
          </w:p>
        </w:tc>
        <w:tc>
          <w:tcPr>
            <w:tcW w:w="1067" w:type="dxa"/>
            <w:tcBorders>
              <w:top w:val="single" w:color="auto" w:sz="8" w:space="0"/>
              <w:left w:val="nil"/>
              <w:bottom w:val="single" w:color="auto" w:sz="8" w:space="0"/>
              <w:right w:val="single" w:color="auto" w:sz="8" w:space="0"/>
            </w:tcBorders>
            <w:shd w:val="clear" w:color="auto" w:fill="auto"/>
            <w:vAlign w:val="center"/>
          </w:tcPr>
          <w:p w14:paraId="6FA54727">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面积</w:t>
            </w:r>
          </w:p>
        </w:tc>
        <w:tc>
          <w:tcPr>
            <w:tcW w:w="1227" w:type="dxa"/>
            <w:tcBorders>
              <w:top w:val="single" w:color="auto" w:sz="8" w:space="0"/>
              <w:left w:val="nil"/>
              <w:bottom w:val="single" w:color="auto" w:sz="8" w:space="0"/>
              <w:right w:val="single" w:color="auto" w:sz="8" w:space="0"/>
            </w:tcBorders>
            <w:shd w:val="clear" w:color="auto" w:fill="auto"/>
            <w:vAlign w:val="center"/>
          </w:tcPr>
          <w:p w14:paraId="0CA13781">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竞租底价</w:t>
            </w:r>
          </w:p>
        </w:tc>
        <w:tc>
          <w:tcPr>
            <w:tcW w:w="833" w:type="dxa"/>
            <w:tcBorders>
              <w:top w:val="single" w:color="auto" w:sz="8" w:space="0"/>
              <w:left w:val="nil"/>
              <w:bottom w:val="single" w:color="auto" w:sz="8" w:space="0"/>
              <w:right w:val="single" w:color="auto" w:sz="8" w:space="0"/>
            </w:tcBorders>
            <w:shd w:val="clear" w:color="auto" w:fill="auto"/>
            <w:vAlign w:val="center"/>
          </w:tcPr>
          <w:p w14:paraId="7E756D34">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竞租底价</w:t>
            </w:r>
          </w:p>
        </w:tc>
        <w:tc>
          <w:tcPr>
            <w:tcW w:w="1013" w:type="dxa"/>
            <w:tcBorders>
              <w:top w:val="single" w:color="auto" w:sz="8" w:space="0"/>
              <w:left w:val="nil"/>
              <w:bottom w:val="single" w:color="auto" w:sz="8" w:space="0"/>
              <w:right w:val="single" w:color="auto" w:sz="8" w:space="0"/>
            </w:tcBorders>
            <w:shd w:val="clear" w:color="auto" w:fill="auto"/>
            <w:vAlign w:val="center"/>
          </w:tcPr>
          <w:p w14:paraId="6D1420C6">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竞租保证金</w:t>
            </w:r>
          </w:p>
        </w:tc>
        <w:tc>
          <w:tcPr>
            <w:tcW w:w="53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28AE99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租赁年限</w:t>
            </w:r>
          </w:p>
        </w:tc>
        <w:tc>
          <w:tcPr>
            <w:tcW w:w="452" w:type="dxa"/>
            <w:vMerge w:val="restart"/>
            <w:tcBorders>
              <w:top w:val="single" w:color="auto" w:sz="8" w:space="0"/>
              <w:left w:val="nil"/>
              <w:right w:val="single" w:color="auto" w:sz="8" w:space="0"/>
            </w:tcBorders>
            <w:shd w:val="clear" w:color="auto" w:fill="auto"/>
            <w:vAlign w:val="center"/>
          </w:tcPr>
          <w:p w14:paraId="6C659D8E">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租赁</w:t>
            </w:r>
          </w:p>
          <w:p w14:paraId="58DC3A14">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保证金</w:t>
            </w:r>
          </w:p>
        </w:tc>
        <w:tc>
          <w:tcPr>
            <w:tcW w:w="459"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61E4F7BD">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备注</w:t>
            </w:r>
          </w:p>
        </w:tc>
      </w:tr>
      <w:tr w14:paraId="0893F39F">
        <w:tblPrEx>
          <w:tblCellMar>
            <w:top w:w="0" w:type="dxa"/>
            <w:left w:w="108" w:type="dxa"/>
            <w:bottom w:w="0" w:type="dxa"/>
            <w:right w:w="108" w:type="dxa"/>
          </w:tblCellMar>
        </w:tblPrEx>
        <w:trPr>
          <w:gridAfter w:val="4"/>
          <w:wAfter w:w="9456" w:type="dxa"/>
          <w:trHeight w:val="544" w:hRule="atLeast"/>
        </w:trPr>
        <w:tc>
          <w:tcPr>
            <w:tcW w:w="436" w:type="dxa"/>
            <w:vMerge w:val="continue"/>
            <w:tcBorders>
              <w:top w:val="single" w:color="auto" w:sz="8" w:space="0"/>
              <w:left w:val="single" w:color="auto" w:sz="8" w:space="0"/>
              <w:bottom w:val="single" w:color="000000" w:sz="8" w:space="0"/>
              <w:right w:val="single" w:color="auto" w:sz="8" w:space="0"/>
            </w:tcBorders>
            <w:vAlign w:val="center"/>
          </w:tcPr>
          <w:p w14:paraId="02D98B45">
            <w:pPr>
              <w:widowControl/>
              <w:jc w:val="left"/>
              <w:rPr>
                <w:rFonts w:hint="eastAsia" w:ascii="宋体" w:hAnsi="宋体" w:eastAsia="宋体" w:cs="宋体"/>
                <w:color w:val="000000"/>
                <w:kern w:val="0"/>
                <w:sz w:val="21"/>
                <w:szCs w:val="21"/>
                <w:u w:val="none"/>
              </w:rPr>
            </w:pPr>
          </w:p>
        </w:tc>
        <w:tc>
          <w:tcPr>
            <w:tcW w:w="692" w:type="dxa"/>
            <w:vMerge w:val="continue"/>
            <w:tcBorders>
              <w:top w:val="single" w:color="auto" w:sz="8" w:space="0"/>
              <w:left w:val="single" w:color="auto" w:sz="8" w:space="0"/>
              <w:bottom w:val="single" w:color="000000" w:sz="8" w:space="0"/>
              <w:right w:val="single" w:color="auto" w:sz="8" w:space="0"/>
            </w:tcBorders>
            <w:vAlign w:val="center"/>
          </w:tcPr>
          <w:p w14:paraId="07497857">
            <w:pPr>
              <w:widowControl/>
              <w:jc w:val="left"/>
              <w:rPr>
                <w:rFonts w:hint="eastAsia" w:ascii="宋体" w:hAnsi="宋体" w:eastAsia="宋体" w:cs="宋体"/>
                <w:color w:val="000000"/>
                <w:kern w:val="0"/>
                <w:sz w:val="21"/>
                <w:szCs w:val="21"/>
                <w:u w:val="none"/>
              </w:rPr>
            </w:pPr>
          </w:p>
        </w:tc>
        <w:tc>
          <w:tcPr>
            <w:tcW w:w="984" w:type="dxa"/>
            <w:vMerge w:val="continue"/>
            <w:tcBorders>
              <w:top w:val="single" w:color="auto" w:sz="8" w:space="0"/>
              <w:left w:val="single" w:color="auto" w:sz="8" w:space="0"/>
              <w:bottom w:val="single" w:color="000000" w:sz="8" w:space="0"/>
              <w:right w:val="single" w:color="auto" w:sz="8" w:space="0"/>
            </w:tcBorders>
            <w:vAlign w:val="center"/>
          </w:tcPr>
          <w:p w14:paraId="480A3B3D">
            <w:pPr>
              <w:widowControl/>
              <w:jc w:val="left"/>
              <w:rPr>
                <w:rFonts w:hint="eastAsia" w:ascii="宋体" w:hAnsi="宋体" w:eastAsia="宋体" w:cs="宋体"/>
                <w:color w:val="000000"/>
                <w:kern w:val="0"/>
                <w:sz w:val="21"/>
                <w:szCs w:val="21"/>
                <w:u w:val="none"/>
              </w:rPr>
            </w:pPr>
          </w:p>
        </w:tc>
        <w:tc>
          <w:tcPr>
            <w:tcW w:w="1071" w:type="dxa"/>
            <w:vMerge w:val="continue"/>
            <w:tcBorders>
              <w:top w:val="single" w:color="auto" w:sz="8" w:space="0"/>
              <w:left w:val="single" w:color="auto" w:sz="8" w:space="0"/>
              <w:bottom w:val="single" w:color="000000" w:sz="8" w:space="0"/>
              <w:right w:val="single" w:color="auto" w:sz="8" w:space="0"/>
            </w:tcBorders>
            <w:vAlign w:val="center"/>
          </w:tcPr>
          <w:p w14:paraId="54B7F9B5">
            <w:pPr>
              <w:widowControl/>
              <w:jc w:val="left"/>
              <w:rPr>
                <w:rFonts w:hint="eastAsia" w:ascii="宋体" w:hAnsi="宋体" w:eastAsia="宋体" w:cs="宋体"/>
                <w:color w:val="000000"/>
                <w:kern w:val="0"/>
                <w:sz w:val="21"/>
                <w:szCs w:val="21"/>
                <w:u w:val="none"/>
              </w:rPr>
            </w:pPr>
          </w:p>
        </w:tc>
        <w:tc>
          <w:tcPr>
            <w:tcW w:w="2600" w:type="dxa"/>
            <w:vMerge w:val="continue"/>
            <w:tcBorders>
              <w:top w:val="single" w:color="auto" w:sz="8" w:space="0"/>
              <w:left w:val="single" w:color="auto" w:sz="8" w:space="0"/>
              <w:bottom w:val="single" w:color="000000" w:sz="8" w:space="0"/>
              <w:right w:val="single" w:color="auto" w:sz="8" w:space="0"/>
            </w:tcBorders>
            <w:vAlign w:val="center"/>
          </w:tcPr>
          <w:p w14:paraId="25106EC9">
            <w:pPr>
              <w:widowControl/>
              <w:jc w:val="left"/>
              <w:rPr>
                <w:rFonts w:hint="eastAsia" w:ascii="宋体" w:hAnsi="宋体" w:eastAsia="宋体" w:cs="宋体"/>
                <w:color w:val="000000"/>
                <w:kern w:val="0"/>
                <w:sz w:val="21"/>
                <w:szCs w:val="21"/>
                <w:u w:val="none"/>
              </w:rPr>
            </w:pPr>
          </w:p>
        </w:tc>
        <w:tc>
          <w:tcPr>
            <w:tcW w:w="1067" w:type="dxa"/>
            <w:tcBorders>
              <w:top w:val="nil"/>
              <w:left w:val="nil"/>
              <w:bottom w:val="single" w:color="auto" w:sz="8" w:space="0"/>
              <w:right w:val="single" w:color="auto" w:sz="8" w:space="0"/>
            </w:tcBorders>
            <w:shd w:val="clear" w:color="auto" w:fill="auto"/>
            <w:vAlign w:val="center"/>
          </w:tcPr>
          <w:p w14:paraId="0A8167D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w:t>
            </w:r>
          </w:p>
        </w:tc>
        <w:tc>
          <w:tcPr>
            <w:tcW w:w="1227" w:type="dxa"/>
            <w:tcBorders>
              <w:top w:val="nil"/>
              <w:left w:val="nil"/>
              <w:bottom w:val="single" w:color="auto" w:sz="8" w:space="0"/>
              <w:right w:val="single" w:color="auto" w:sz="8" w:space="0"/>
            </w:tcBorders>
            <w:shd w:val="clear" w:color="auto" w:fill="auto"/>
            <w:vAlign w:val="center"/>
          </w:tcPr>
          <w:p w14:paraId="1927D1FE">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（元/月）</w:t>
            </w:r>
          </w:p>
        </w:tc>
        <w:tc>
          <w:tcPr>
            <w:tcW w:w="833" w:type="dxa"/>
            <w:tcBorders>
              <w:top w:val="nil"/>
              <w:left w:val="nil"/>
              <w:bottom w:val="single" w:color="auto" w:sz="8" w:space="0"/>
              <w:right w:val="single" w:color="auto" w:sz="8" w:space="0"/>
            </w:tcBorders>
            <w:shd w:val="clear" w:color="auto" w:fill="auto"/>
            <w:vAlign w:val="center"/>
          </w:tcPr>
          <w:p w14:paraId="2EF43600">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w:t>
            </w:r>
          </w:p>
        </w:tc>
        <w:tc>
          <w:tcPr>
            <w:tcW w:w="1013" w:type="dxa"/>
            <w:tcBorders>
              <w:top w:val="nil"/>
              <w:left w:val="nil"/>
              <w:bottom w:val="single" w:color="auto" w:sz="8" w:space="0"/>
              <w:right w:val="single" w:color="auto" w:sz="8" w:space="0"/>
            </w:tcBorders>
            <w:shd w:val="clear" w:color="auto" w:fill="auto"/>
            <w:vAlign w:val="center"/>
          </w:tcPr>
          <w:p w14:paraId="5C31B90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w:t>
            </w:r>
          </w:p>
        </w:tc>
        <w:tc>
          <w:tcPr>
            <w:tcW w:w="539" w:type="dxa"/>
            <w:vMerge w:val="continue"/>
            <w:tcBorders>
              <w:top w:val="single" w:color="auto" w:sz="8" w:space="0"/>
              <w:left w:val="single" w:color="auto" w:sz="8" w:space="0"/>
              <w:bottom w:val="single" w:color="000000" w:sz="8" w:space="0"/>
              <w:right w:val="single" w:color="auto" w:sz="8" w:space="0"/>
            </w:tcBorders>
            <w:vAlign w:val="center"/>
          </w:tcPr>
          <w:p w14:paraId="654D5205">
            <w:pPr>
              <w:widowControl/>
              <w:jc w:val="left"/>
              <w:rPr>
                <w:rFonts w:hint="eastAsia" w:ascii="宋体" w:hAnsi="宋体" w:eastAsia="宋体" w:cs="宋体"/>
                <w:color w:val="000000"/>
                <w:kern w:val="0"/>
                <w:sz w:val="21"/>
                <w:szCs w:val="21"/>
                <w:u w:val="none"/>
              </w:rPr>
            </w:pPr>
          </w:p>
        </w:tc>
        <w:tc>
          <w:tcPr>
            <w:tcW w:w="452" w:type="dxa"/>
            <w:vMerge w:val="continue"/>
            <w:tcBorders>
              <w:left w:val="nil"/>
              <w:bottom w:val="single" w:color="auto" w:sz="8" w:space="0"/>
              <w:right w:val="single" w:color="auto" w:sz="8" w:space="0"/>
            </w:tcBorders>
            <w:shd w:val="clear" w:color="auto" w:fill="auto"/>
            <w:vAlign w:val="center"/>
          </w:tcPr>
          <w:p w14:paraId="09EB8690">
            <w:pPr>
              <w:widowControl/>
              <w:jc w:val="center"/>
              <w:rPr>
                <w:rFonts w:hint="eastAsia" w:ascii="宋体" w:hAnsi="宋体" w:eastAsia="宋体" w:cs="宋体"/>
                <w:color w:val="000000"/>
                <w:kern w:val="0"/>
                <w:sz w:val="21"/>
                <w:szCs w:val="21"/>
                <w:u w:val="none"/>
              </w:rPr>
            </w:pPr>
          </w:p>
        </w:tc>
        <w:tc>
          <w:tcPr>
            <w:tcW w:w="459" w:type="dxa"/>
            <w:vMerge w:val="continue"/>
            <w:tcBorders>
              <w:top w:val="single" w:color="auto" w:sz="8" w:space="0"/>
              <w:left w:val="single" w:color="auto" w:sz="8" w:space="0"/>
              <w:bottom w:val="single" w:color="000000" w:sz="8" w:space="0"/>
              <w:right w:val="single" w:color="auto" w:sz="8" w:space="0"/>
            </w:tcBorders>
            <w:vAlign w:val="center"/>
          </w:tcPr>
          <w:p w14:paraId="7F77AE88">
            <w:pPr>
              <w:widowControl/>
              <w:jc w:val="left"/>
              <w:rPr>
                <w:rFonts w:hint="eastAsia" w:ascii="宋体" w:hAnsi="宋体" w:eastAsia="宋体" w:cs="宋体"/>
                <w:color w:val="000000"/>
                <w:kern w:val="0"/>
                <w:sz w:val="21"/>
                <w:szCs w:val="21"/>
                <w:u w:val="none"/>
              </w:rPr>
            </w:pPr>
          </w:p>
        </w:tc>
      </w:tr>
      <w:tr w14:paraId="6A9434FE">
        <w:tblPrEx>
          <w:tblCellMar>
            <w:top w:w="0" w:type="dxa"/>
            <w:left w:w="108" w:type="dxa"/>
            <w:bottom w:w="0" w:type="dxa"/>
            <w:right w:w="108" w:type="dxa"/>
          </w:tblCellMar>
        </w:tblPrEx>
        <w:trPr>
          <w:gridAfter w:val="4"/>
          <w:wAfter w:w="9456" w:type="dxa"/>
          <w:trHeight w:val="1546" w:hRule="atLeast"/>
        </w:trPr>
        <w:tc>
          <w:tcPr>
            <w:tcW w:w="436" w:type="dxa"/>
            <w:tcBorders>
              <w:top w:val="nil"/>
              <w:left w:val="single" w:color="auto" w:sz="8" w:space="0"/>
              <w:bottom w:val="single" w:color="000000" w:sz="8" w:space="0"/>
              <w:right w:val="single" w:color="auto" w:sz="8" w:space="0"/>
            </w:tcBorders>
            <w:shd w:val="clear" w:color="auto" w:fill="auto"/>
            <w:noWrap/>
            <w:vAlign w:val="center"/>
          </w:tcPr>
          <w:p w14:paraId="17D5FE65">
            <w:pPr>
              <w:widowControl/>
              <w:jc w:val="center"/>
              <w:rPr>
                <w:rFonts w:hint="eastAsia" w:ascii="宋体" w:hAnsi="宋体" w:eastAsia="宋体" w:cs="宋体"/>
                <w:color w:val="000000"/>
                <w:kern w:val="0"/>
                <w:sz w:val="21"/>
                <w:szCs w:val="21"/>
                <w:u w:val="none"/>
              </w:rPr>
            </w:pPr>
            <w:bookmarkStart w:id="0" w:name="_Hlk84662127"/>
            <w:r>
              <w:rPr>
                <w:rFonts w:hint="eastAsia" w:ascii="宋体" w:hAnsi="宋体" w:eastAsia="宋体" w:cs="宋体"/>
                <w:color w:val="000000"/>
                <w:kern w:val="0"/>
                <w:sz w:val="21"/>
                <w:szCs w:val="21"/>
                <w:u w:val="none"/>
              </w:rPr>
              <w:t>1</w:t>
            </w:r>
          </w:p>
        </w:tc>
        <w:tc>
          <w:tcPr>
            <w:tcW w:w="692" w:type="dxa"/>
            <w:tcBorders>
              <w:top w:val="nil"/>
              <w:left w:val="single" w:color="auto" w:sz="8" w:space="0"/>
              <w:bottom w:val="single" w:color="000000" w:sz="8" w:space="0"/>
              <w:right w:val="single" w:color="auto" w:sz="8" w:space="0"/>
            </w:tcBorders>
            <w:shd w:val="clear" w:color="auto" w:fill="auto"/>
            <w:vAlign w:val="center"/>
          </w:tcPr>
          <w:p w14:paraId="2875C628">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诚毅北大街56号芯创大厦</w:t>
            </w:r>
          </w:p>
        </w:tc>
        <w:tc>
          <w:tcPr>
            <w:tcW w:w="984" w:type="dxa"/>
            <w:tcBorders>
              <w:top w:val="nil"/>
              <w:left w:val="single" w:color="auto" w:sz="8" w:space="0"/>
              <w:bottom w:val="single" w:color="000000" w:sz="8" w:space="0"/>
              <w:right w:val="single" w:color="auto" w:sz="8" w:space="0"/>
            </w:tcBorders>
            <w:shd w:val="clear" w:color="auto" w:fill="auto"/>
            <w:vAlign w:val="center"/>
          </w:tcPr>
          <w:p w14:paraId="3387EEAF">
            <w:pPr>
              <w:widowControl/>
              <w:jc w:val="center"/>
              <w:rPr>
                <w:rFonts w:hint="eastAsia" w:ascii="宋体" w:hAnsi="宋体" w:eastAsia="宋体" w:cs="宋体"/>
                <w:color w:val="000000"/>
                <w:kern w:val="0"/>
                <w:sz w:val="21"/>
                <w:szCs w:val="21"/>
                <w:u w:val="none"/>
              </w:rPr>
            </w:pPr>
            <w:r>
              <w:rPr>
                <w:rFonts w:hint="eastAsia" w:ascii="宋体" w:hAnsi="宋体" w:cs="宋体"/>
                <w:color w:val="000000"/>
                <w:kern w:val="0"/>
                <w:sz w:val="21"/>
                <w:szCs w:val="21"/>
                <w:u w:val="none"/>
                <w:lang w:val="en-US" w:eastAsia="zh-CN"/>
              </w:rPr>
              <w:t>厦门火炬高新区软件园三期诚毅北大街56号芯创大厦206-4、206-5单元</w:t>
            </w:r>
          </w:p>
        </w:tc>
        <w:tc>
          <w:tcPr>
            <w:tcW w:w="1071" w:type="dxa"/>
            <w:tcBorders>
              <w:top w:val="nil"/>
              <w:left w:val="single" w:color="auto" w:sz="8" w:space="0"/>
              <w:bottom w:val="single" w:color="000000" w:sz="8" w:space="0"/>
              <w:right w:val="single" w:color="auto" w:sz="8" w:space="0"/>
            </w:tcBorders>
            <w:shd w:val="clear" w:color="auto" w:fill="auto"/>
            <w:vAlign w:val="center"/>
          </w:tcPr>
          <w:p w14:paraId="28CDD201">
            <w:pPr>
              <w:widowControl/>
              <w:jc w:val="center"/>
              <w:rPr>
                <w:rFonts w:hint="eastAsia" w:ascii="宋体" w:hAnsi="宋体" w:eastAsia="宋体" w:cs="宋体"/>
                <w:color w:val="000000"/>
                <w:kern w:val="0"/>
                <w:sz w:val="21"/>
                <w:szCs w:val="21"/>
                <w:u w:val="none"/>
              </w:rPr>
            </w:pPr>
            <w:r>
              <w:rPr>
                <w:rFonts w:hint="eastAsia" w:ascii="宋体" w:hAnsi="宋体" w:cs="宋体"/>
                <w:color w:val="000000"/>
                <w:kern w:val="0"/>
                <w:sz w:val="21"/>
                <w:szCs w:val="21"/>
                <w:u w:val="none"/>
                <w:lang w:val="en-US" w:eastAsia="zh-CN"/>
              </w:rPr>
              <w:t>银行等金融类服务机构</w:t>
            </w:r>
          </w:p>
        </w:tc>
        <w:tc>
          <w:tcPr>
            <w:tcW w:w="2600" w:type="dxa"/>
            <w:tcBorders>
              <w:top w:val="nil"/>
              <w:left w:val="nil"/>
              <w:bottom w:val="single" w:color="auto" w:sz="8" w:space="0"/>
              <w:right w:val="single" w:color="auto" w:sz="8" w:space="0"/>
            </w:tcBorders>
            <w:shd w:val="clear" w:color="000000" w:fill="FFFFFF"/>
          </w:tcPr>
          <w:p w14:paraId="4D20ECE9">
            <w:pPr>
              <w:widowControl/>
              <w:jc w:val="center"/>
              <w:rPr>
                <w:rFonts w:hint="eastAsia" w:ascii="宋体" w:hAnsi="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1. 需在我国境内有效注册且经合法年检、依法纳税、遵守我国的法律、法规，具有独立企业法人资格或个体工商经营户；</w:t>
            </w:r>
          </w:p>
          <w:p w14:paraId="7EDE0A5B">
            <w:pPr>
              <w:widowControl/>
              <w:jc w:val="center"/>
              <w:rPr>
                <w:rFonts w:hint="eastAsia" w:ascii="宋体" w:hAnsi="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2.具有履行合同所必需的能力；</w:t>
            </w:r>
          </w:p>
          <w:p w14:paraId="0B543CAB">
            <w:pPr>
              <w:widowControl/>
              <w:jc w:val="center"/>
              <w:rPr>
                <w:rFonts w:hint="eastAsia" w:ascii="宋体" w:hAnsi="宋体" w:eastAsia="宋体" w:cs="宋体"/>
                <w:color w:val="000000"/>
                <w:kern w:val="0"/>
                <w:sz w:val="21"/>
                <w:szCs w:val="21"/>
                <w:u w:val="none"/>
              </w:rPr>
            </w:pPr>
            <w:r>
              <w:rPr>
                <w:rFonts w:hint="eastAsia" w:ascii="宋体" w:hAnsi="宋体" w:cs="宋体"/>
                <w:color w:val="000000"/>
                <w:kern w:val="0"/>
                <w:sz w:val="21"/>
                <w:szCs w:val="21"/>
                <w:u w:val="none"/>
                <w:lang w:val="en-US" w:eastAsia="zh-CN"/>
              </w:rPr>
              <w:t>3.竞租人不得被“信用中国”网站中列入失信被执行人</w:t>
            </w:r>
            <w:bookmarkStart w:id="2" w:name="_GoBack"/>
            <w:bookmarkEnd w:id="2"/>
            <w:r>
              <w:rPr>
                <w:rFonts w:hint="eastAsia" w:ascii="宋体" w:hAnsi="宋体" w:cs="宋体"/>
                <w:color w:val="000000"/>
                <w:kern w:val="0"/>
                <w:sz w:val="21"/>
                <w:szCs w:val="21"/>
                <w:u w:val="none"/>
                <w:lang w:val="en-US" w:eastAsia="zh-CN"/>
              </w:rPr>
              <w:t>和重大税收违法案件当事人名单，不得为中国政府采购网（www.ccgp.gov.cn）政府采购严重违法失信行为记录名单中被财政部门禁止参加政府采购活动的供应商。</w:t>
            </w:r>
          </w:p>
        </w:tc>
        <w:tc>
          <w:tcPr>
            <w:tcW w:w="1067" w:type="dxa"/>
            <w:tcBorders>
              <w:top w:val="nil"/>
              <w:left w:val="single" w:color="auto" w:sz="8" w:space="0"/>
              <w:bottom w:val="single" w:color="000000" w:sz="8" w:space="0"/>
              <w:right w:val="single" w:color="auto" w:sz="8" w:space="0"/>
            </w:tcBorders>
            <w:shd w:val="clear" w:color="auto" w:fill="auto"/>
            <w:vAlign w:val="center"/>
          </w:tcPr>
          <w:p w14:paraId="0026B473">
            <w:pPr>
              <w:widowControl/>
              <w:jc w:val="left"/>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376.34</w:t>
            </w:r>
          </w:p>
        </w:tc>
        <w:tc>
          <w:tcPr>
            <w:tcW w:w="1227" w:type="dxa"/>
            <w:tcBorders>
              <w:top w:val="nil"/>
              <w:left w:val="single" w:color="auto" w:sz="8" w:space="0"/>
              <w:bottom w:val="single" w:color="000000" w:sz="8" w:space="0"/>
              <w:right w:val="single" w:color="auto" w:sz="8" w:space="0"/>
            </w:tcBorders>
            <w:shd w:val="clear" w:color="auto" w:fill="auto"/>
            <w:vAlign w:val="center"/>
          </w:tcPr>
          <w:p w14:paraId="6460B026">
            <w:pPr>
              <w:jc w:val="left"/>
              <w:rPr>
                <w:rFonts w:hint="default" w:ascii="宋体" w:hAnsi="宋体" w:eastAsia="宋体" w:cs="宋体"/>
                <w:color w:val="000000"/>
                <w:sz w:val="21"/>
                <w:szCs w:val="21"/>
                <w:u w:val="none"/>
                <w:lang w:val="en-US" w:eastAsia="zh-CN"/>
              </w:rPr>
            </w:pPr>
            <w:r>
              <w:rPr>
                <w:rFonts w:hint="eastAsia" w:ascii="宋体" w:hAnsi="宋体" w:cs="宋体"/>
                <w:color w:val="000000"/>
                <w:sz w:val="21"/>
                <w:szCs w:val="21"/>
                <w:u w:val="none"/>
                <w:lang w:val="en-US" w:eastAsia="zh-CN"/>
              </w:rPr>
              <w:t>37257.66</w:t>
            </w:r>
          </w:p>
        </w:tc>
        <w:tc>
          <w:tcPr>
            <w:tcW w:w="833" w:type="dxa"/>
            <w:tcBorders>
              <w:top w:val="nil"/>
              <w:left w:val="single" w:color="auto" w:sz="8" w:space="0"/>
              <w:bottom w:val="single" w:color="000000" w:sz="8" w:space="0"/>
              <w:right w:val="single" w:color="auto" w:sz="8" w:space="0"/>
            </w:tcBorders>
            <w:shd w:val="clear" w:color="auto" w:fill="auto"/>
            <w:vAlign w:val="center"/>
          </w:tcPr>
          <w:p w14:paraId="0129CDD6">
            <w:pPr>
              <w:widowControl/>
              <w:jc w:val="left"/>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99</w:t>
            </w:r>
          </w:p>
        </w:tc>
        <w:tc>
          <w:tcPr>
            <w:tcW w:w="1013" w:type="dxa"/>
            <w:tcBorders>
              <w:top w:val="nil"/>
              <w:left w:val="single" w:color="auto" w:sz="8" w:space="0"/>
              <w:bottom w:val="single" w:color="000000" w:sz="8" w:space="0"/>
              <w:right w:val="single" w:color="auto" w:sz="8" w:space="0"/>
            </w:tcBorders>
            <w:shd w:val="clear" w:color="auto" w:fill="auto"/>
            <w:vAlign w:val="center"/>
          </w:tcPr>
          <w:p w14:paraId="6B6DB6B2">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100000元（大写：壹拾万元整）</w:t>
            </w:r>
          </w:p>
        </w:tc>
        <w:tc>
          <w:tcPr>
            <w:tcW w:w="539" w:type="dxa"/>
            <w:tcBorders>
              <w:top w:val="nil"/>
              <w:left w:val="single" w:color="auto" w:sz="8" w:space="0"/>
              <w:bottom w:val="single" w:color="000000" w:sz="8" w:space="0"/>
              <w:right w:val="single" w:color="auto" w:sz="8" w:space="0"/>
            </w:tcBorders>
            <w:shd w:val="clear" w:color="auto" w:fill="auto"/>
            <w:noWrap/>
            <w:vAlign w:val="center"/>
          </w:tcPr>
          <w:p w14:paraId="0C171908">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5</w:t>
            </w:r>
          </w:p>
        </w:tc>
        <w:tc>
          <w:tcPr>
            <w:tcW w:w="452" w:type="dxa"/>
            <w:tcBorders>
              <w:top w:val="nil"/>
              <w:left w:val="single" w:color="auto" w:sz="8" w:space="0"/>
              <w:bottom w:val="single" w:color="000000" w:sz="8" w:space="0"/>
              <w:right w:val="single" w:color="auto" w:sz="8" w:space="0"/>
            </w:tcBorders>
            <w:shd w:val="clear" w:color="auto" w:fill="auto"/>
            <w:vAlign w:val="center"/>
          </w:tcPr>
          <w:p w14:paraId="00D713C0">
            <w:pPr>
              <w:widowControl/>
              <w:jc w:val="center"/>
              <w:rPr>
                <w:rFonts w:hint="eastAsia" w:ascii="宋体" w:hAnsi="宋体" w:eastAsia="宋体" w:cs="宋体"/>
                <w:color w:val="000000"/>
                <w:kern w:val="0"/>
                <w:sz w:val="21"/>
                <w:szCs w:val="21"/>
                <w:u w:val="none"/>
                <w:lang w:val="en-US" w:eastAsia="zh-CN"/>
              </w:rPr>
            </w:pPr>
            <w:r>
              <w:rPr>
                <w:rFonts w:hint="eastAsia" w:ascii="宋体" w:hAnsi="宋体" w:eastAsia="宋体" w:cs="宋体"/>
                <w:sz w:val="21"/>
                <w:szCs w:val="21"/>
                <w:u w:val="none"/>
                <w:lang w:val="en-US" w:eastAsia="zh-CN"/>
              </w:rPr>
              <w:t>按合同约定缴交</w:t>
            </w:r>
          </w:p>
        </w:tc>
        <w:tc>
          <w:tcPr>
            <w:tcW w:w="459" w:type="dxa"/>
            <w:tcBorders>
              <w:top w:val="nil"/>
              <w:left w:val="single" w:color="auto" w:sz="8" w:space="0"/>
              <w:bottom w:val="single" w:color="000000" w:sz="8" w:space="0"/>
              <w:right w:val="single" w:color="auto" w:sz="8" w:space="0"/>
            </w:tcBorders>
            <w:shd w:val="clear" w:color="auto" w:fill="auto"/>
            <w:noWrap/>
            <w:vAlign w:val="center"/>
          </w:tcPr>
          <w:p w14:paraId="5C7296CC">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　</w:t>
            </w:r>
          </w:p>
        </w:tc>
      </w:tr>
      <w:bookmarkEnd w:id="0"/>
      <w:tr w14:paraId="4AB7970C">
        <w:tblPrEx>
          <w:tblCellMar>
            <w:top w:w="0" w:type="dxa"/>
            <w:left w:w="108" w:type="dxa"/>
            <w:bottom w:w="0" w:type="dxa"/>
            <w:right w:w="108" w:type="dxa"/>
          </w:tblCellMar>
        </w:tblPrEx>
        <w:trPr>
          <w:trHeight w:val="265" w:hRule="atLeast"/>
        </w:trPr>
        <w:tc>
          <w:tcPr>
            <w:tcW w:w="11373" w:type="dxa"/>
            <w:gridSpan w:val="12"/>
            <w:tcBorders>
              <w:top w:val="single" w:color="auto" w:sz="4" w:space="0"/>
              <w:left w:val="single" w:color="auto" w:sz="4" w:space="0"/>
              <w:bottom w:val="single" w:color="auto" w:sz="4" w:space="0"/>
              <w:right w:val="single" w:color="auto" w:sz="4" w:space="0"/>
            </w:tcBorders>
            <w:shd w:val="clear" w:color="auto" w:fill="auto"/>
          </w:tcPr>
          <w:p w14:paraId="10D8FD61">
            <w:pPr>
              <w:widowControl/>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 xml:space="preserve"> 备注： </w:t>
            </w:r>
          </w:p>
        </w:tc>
        <w:tc>
          <w:tcPr>
            <w:tcW w:w="2364" w:type="dxa"/>
          </w:tcPr>
          <w:p w14:paraId="7BD91E43">
            <w:pPr>
              <w:widowControl/>
              <w:jc w:val="left"/>
              <w:rPr>
                <w:rFonts w:hint="eastAsia" w:ascii="宋体" w:hAnsi="宋体" w:eastAsia="宋体" w:cs="宋体"/>
                <w:sz w:val="21"/>
                <w:szCs w:val="21"/>
                <w:u w:val="none"/>
              </w:rPr>
            </w:pPr>
          </w:p>
        </w:tc>
        <w:tc>
          <w:tcPr>
            <w:tcW w:w="2364" w:type="dxa"/>
          </w:tcPr>
          <w:p w14:paraId="166EE892">
            <w:pPr>
              <w:widowControl/>
              <w:jc w:val="left"/>
              <w:rPr>
                <w:rFonts w:hint="eastAsia" w:ascii="宋体" w:hAnsi="宋体" w:eastAsia="宋体" w:cs="宋体"/>
                <w:sz w:val="21"/>
                <w:szCs w:val="21"/>
                <w:u w:val="none"/>
              </w:rPr>
            </w:pPr>
          </w:p>
        </w:tc>
        <w:tc>
          <w:tcPr>
            <w:tcW w:w="2364" w:type="dxa"/>
          </w:tcPr>
          <w:p w14:paraId="7FD14FCC">
            <w:pPr>
              <w:widowControl/>
              <w:jc w:val="left"/>
              <w:rPr>
                <w:rFonts w:hint="eastAsia" w:ascii="宋体" w:hAnsi="宋体" w:eastAsia="宋体" w:cs="宋体"/>
                <w:sz w:val="21"/>
                <w:szCs w:val="21"/>
                <w:u w:val="none"/>
              </w:rPr>
            </w:pPr>
          </w:p>
        </w:tc>
        <w:tc>
          <w:tcPr>
            <w:tcW w:w="2364" w:type="dxa"/>
          </w:tcPr>
          <w:p w14:paraId="2AA65EAD">
            <w:pPr>
              <w:widowControl/>
              <w:jc w:val="left"/>
              <w:rPr>
                <w:rFonts w:hint="eastAsia" w:ascii="宋体" w:hAnsi="宋体" w:eastAsia="宋体" w:cs="宋体"/>
                <w:sz w:val="21"/>
                <w:szCs w:val="21"/>
                <w:u w:val="none"/>
              </w:rPr>
            </w:pPr>
          </w:p>
        </w:tc>
      </w:tr>
    </w:tbl>
    <w:p w14:paraId="40847246">
      <w:pPr>
        <w:widowControl/>
        <w:spacing w:line="450" w:lineRule="atLeast"/>
        <w:jc w:val="center"/>
        <w:rPr>
          <w:rFonts w:ascii="宋体" w:hAnsi="宋体" w:cs="宋体"/>
          <w:b/>
          <w:kern w:val="0"/>
          <w:sz w:val="24"/>
          <w:szCs w:val="21"/>
        </w:rPr>
      </w:pPr>
    </w:p>
    <w:p w14:paraId="1DB4F826">
      <w:pPr>
        <w:rPr>
          <w:rFonts w:hint="eastAsia" w:ascii="微软雅黑" w:hAnsi="微软雅黑" w:eastAsia="微软雅黑" w:cs="宋体"/>
          <w:b/>
          <w:kern w:val="0"/>
          <w:sz w:val="24"/>
          <w:szCs w:val="24"/>
        </w:rPr>
      </w:pPr>
      <w:bookmarkStart w:id="1" w:name="_Hlk84671680"/>
      <w:r>
        <w:rPr>
          <w:rFonts w:hint="eastAsia" w:ascii="微软雅黑" w:hAnsi="微软雅黑" w:eastAsia="微软雅黑" w:cs="宋体"/>
          <w:b/>
          <w:kern w:val="0"/>
          <w:sz w:val="24"/>
          <w:szCs w:val="24"/>
        </w:rPr>
        <w:br w:type="page"/>
      </w:r>
    </w:p>
    <w:p w14:paraId="2AD3D00A">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房屋平面示意图</w:t>
      </w:r>
    </w:p>
    <w:bookmarkEnd w:id="1"/>
    <w:p w14:paraId="2230739D">
      <w:pPr>
        <w:widowControl/>
        <w:spacing w:before="150" w:after="150" w:line="450" w:lineRule="atLeast"/>
        <w:ind w:left="-567" w:leftChars="-270" w:firstLine="139" w:firstLineChars="58"/>
        <w:jc w:val="center"/>
        <w:rPr>
          <w:rFonts w:hint="eastAsia" w:ascii="微软雅黑" w:hAnsi="微软雅黑" w:eastAsia="微软雅黑" w:cs="宋体"/>
          <w:b/>
          <w:kern w:val="0"/>
          <w:sz w:val="24"/>
          <w:szCs w:val="24"/>
          <w:lang w:eastAsia="zh-CN"/>
        </w:rPr>
      </w:pPr>
      <w:r>
        <w:rPr>
          <w:rFonts w:hint="eastAsia" w:ascii="微软雅黑" w:hAnsi="微软雅黑" w:eastAsia="微软雅黑" w:cs="宋体"/>
          <w:b/>
          <w:kern w:val="0"/>
          <w:sz w:val="24"/>
          <w:szCs w:val="24"/>
          <w:lang w:eastAsia="zh-CN"/>
        </w:rPr>
        <w:drawing>
          <wp:inline distT="0" distB="0" distL="114300" distR="114300">
            <wp:extent cx="5267325" cy="7791450"/>
            <wp:effectExtent l="0" t="0" r="9525" b="0"/>
            <wp:docPr id="1" name="图片 1" descr="1750668837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0668837007"/>
                    <pic:cNvPicPr>
                      <a:picLocks noChangeAspect="1"/>
                    </pic:cNvPicPr>
                  </pic:nvPicPr>
                  <pic:blipFill>
                    <a:blip r:embed="rId4"/>
                    <a:stretch>
                      <a:fillRect/>
                    </a:stretch>
                  </pic:blipFill>
                  <pic:spPr>
                    <a:xfrm>
                      <a:off x="0" y="0"/>
                      <a:ext cx="5267325" cy="7791450"/>
                    </a:xfrm>
                    <a:prstGeom prst="rect">
                      <a:avLst/>
                    </a:prstGeom>
                  </pic:spPr>
                </pic:pic>
              </a:graphicData>
            </a:graphic>
          </wp:inline>
        </w:drawing>
      </w:r>
    </w:p>
    <w:p w14:paraId="4D88E1D5">
      <w:pPr>
        <w:pStyle w:val="2"/>
        <w:rPr>
          <w:rFonts w:ascii="微软雅黑" w:hAnsi="微软雅黑" w:eastAsia="微软雅黑" w:cs="宋体"/>
          <w:b/>
          <w:kern w:val="0"/>
          <w:sz w:val="24"/>
          <w:szCs w:val="24"/>
        </w:rPr>
      </w:pPr>
    </w:p>
    <w:p w14:paraId="1054F4AE">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 xml:space="preserve">特别说明: </w:t>
      </w:r>
    </w:p>
    <w:p w14:paraId="4915FF06">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1、租金缴交方式均为季度支付。</w:t>
      </w:r>
    </w:p>
    <w:p w14:paraId="4169E1D8">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2、凡拟意向报名参加本次竞租的竞租人，在日常经营管理中，如存在不良经营记录，被媒体曝光或存在投诉记录等不良行为的，不得参与本次竞租。</w:t>
      </w:r>
    </w:p>
    <w:p w14:paraId="2B4AF57E">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3、凡拟意向报名参加本次竞租的竞租人，在“国家企业信用信息系统（www.gsxt.gov.cn）”中被列入经营异常名录信息、列入严重违法失信企业名单（黑名单）信息的，不得参与本次竞租。</w:t>
      </w:r>
    </w:p>
    <w:p w14:paraId="05972783">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2FiZTIwNmMxM2U0OTFmYzdlMzI4Zjg2NWJhYzIifQ=="/>
  </w:docVars>
  <w:rsids>
    <w:rsidRoot w:val="00943145"/>
    <w:rsid w:val="00003BEB"/>
    <w:rsid w:val="000051EC"/>
    <w:rsid w:val="00014B75"/>
    <w:rsid w:val="00021AA6"/>
    <w:rsid w:val="00025A4C"/>
    <w:rsid w:val="000526F6"/>
    <w:rsid w:val="000944BF"/>
    <w:rsid w:val="000C59E3"/>
    <w:rsid w:val="001078E6"/>
    <w:rsid w:val="00117308"/>
    <w:rsid w:val="0012518D"/>
    <w:rsid w:val="00142ED3"/>
    <w:rsid w:val="00147B50"/>
    <w:rsid w:val="00152B71"/>
    <w:rsid w:val="001704CD"/>
    <w:rsid w:val="00192B64"/>
    <w:rsid w:val="001B0EFE"/>
    <w:rsid w:val="001D0063"/>
    <w:rsid w:val="001E2DFC"/>
    <w:rsid w:val="001E34A0"/>
    <w:rsid w:val="001F0D51"/>
    <w:rsid w:val="001F160C"/>
    <w:rsid w:val="0020143C"/>
    <w:rsid w:val="00212F32"/>
    <w:rsid w:val="00225C66"/>
    <w:rsid w:val="00233215"/>
    <w:rsid w:val="00237A51"/>
    <w:rsid w:val="00241F78"/>
    <w:rsid w:val="002421DB"/>
    <w:rsid w:val="00246DBA"/>
    <w:rsid w:val="002618B9"/>
    <w:rsid w:val="00271DFA"/>
    <w:rsid w:val="00273DD2"/>
    <w:rsid w:val="00274BE0"/>
    <w:rsid w:val="0028280D"/>
    <w:rsid w:val="0029118F"/>
    <w:rsid w:val="002B6E31"/>
    <w:rsid w:val="002E2365"/>
    <w:rsid w:val="002E74B5"/>
    <w:rsid w:val="00330443"/>
    <w:rsid w:val="00351CCA"/>
    <w:rsid w:val="00377032"/>
    <w:rsid w:val="003858A6"/>
    <w:rsid w:val="003907A3"/>
    <w:rsid w:val="0039379A"/>
    <w:rsid w:val="003C1163"/>
    <w:rsid w:val="003D6770"/>
    <w:rsid w:val="003E20DD"/>
    <w:rsid w:val="00404237"/>
    <w:rsid w:val="00404D5C"/>
    <w:rsid w:val="0041483A"/>
    <w:rsid w:val="00423C6E"/>
    <w:rsid w:val="00424E4B"/>
    <w:rsid w:val="00425B6B"/>
    <w:rsid w:val="00431CFB"/>
    <w:rsid w:val="00435356"/>
    <w:rsid w:val="00436577"/>
    <w:rsid w:val="00436A0C"/>
    <w:rsid w:val="00457261"/>
    <w:rsid w:val="00487D3E"/>
    <w:rsid w:val="00490188"/>
    <w:rsid w:val="004913EA"/>
    <w:rsid w:val="004945FC"/>
    <w:rsid w:val="004B06B1"/>
    <w:rsid w:val="004B55C4"/>
    <w:rsid w:val="004F586C"/>
    <w:rsid w:val="004F5B9F"/>
    <w:rsid w:val="00510142"/>
    <w:rsid w:val="00513872"/>
    <w:rsid w:val="005210C4"/>
    <w:rsid w:val="005219CC"/>
    <w:rsid w:val="00541480"/>
    <w:rsid w:val="00574218"/>
    <w:rsid w:val="00584755"/>
    <w:rsid w:val="005871A9"/>
    <w:rsid w:val="005B5469"/>
    <w:rsid w:val="005D0FF8"/>
    <w:rsid w:val="005E567E"/>
    <w:rsid w:val="006339B0"/>
    <w:rsid w:val="00650A6C"/>
    <w:rsid w:val="00666221"/>
    <w:rsid w:val="00692B91"/>
    <w:rsid w:val="006A34E8"/>
    <w:rsid w:val="006C77EE"/>
    <w:rsid w:val="006F46F0"/>
    <w:rsid w:val="006F5B21"/>
    <w:rsid w:val="00727334"/>
    <w:rsid w:val="00735EA7"/>
    <w:rsid w:val="00753195"/>
    <w:rsid w:val="007739A6"/>
    <w:rsid w:val="0077534C"/>
    <w:rsid w:val="007769C3"/>
    <w:rsid w:val="00777D08"/>
    <w:rsid w:val="007860E1"/>
    <w:rsid w:val="00795C8A"/>
    <w:rsid w:val="007A5D9D"/>
    <w:rsid w:val="007A5E22"/>
    <w:rsid w:val="007B6FC8"/>
    <w:rsid w:val="007C202D"/>
    <w:rsid w:val="00802944"/>
    <w:rsid w:val="008055DD"/>
    <w:rsid w:val="008253C5"/>
    <w:rsid w:val="008306E6"/>
    <w:rsid w:val="00872D9F"/>
    <w:rsid w:val="0087421A"/>
    <w:rsid w:val="008B45CD"/>
    <w:rsid w:val="008B6639"/>
    <w:rsid w:val="008D48F7"/>
    <w:rsid w:val="009068D8"/>
    <w:rsid w:val="00911094"/>
    <w:rsid w:val="00923590"/>
    <w:rsid w:val="00937885"/>
    <w:rsid w:val="00943145"/>
    <w:rsid w:val="009469B5"/>
    <w:rsid w:val="0095666C"/>
    <w:rsid w:val="00977836"/>
    <w:rsid w:val="0098611D"/>
    <w:rsid w:val="00992BA2"/>
    <w:rsid w:val="009A5AEA"/>
    <w:rsid w:val="009A6D97"/>
    <w:rsid w:val="009B0E2F"/>
    <w:rsid w:val="009B5052"/>
    <w:rsid w:val="009B62F9"/>
    <w:rsid w:val="009C66F2"/>
    <w:rsid w:val="009E5D9B"/>
    <w:rsid w:val="00A00543"/>
    <w:rsid w:val="00A033F1"/>
    <w:rsid w:val="00A0535F"/>
    <w:rsid w:val="00A24EA5"/>
    <w:rsid w:val="00A34D35"/>
    <w:rsid w:val="00A4697D"/>
    <w:rsid w:val="00A50889"/>
    <w:rsid w:val="00A51664"/>
    <w:rsid w:val="00A64886"/>
    <w:rsid w:val="00AA0C72"/>
    <w:rsid w:val="00AC321C"/>
    <w:rsid w:val="00AD4597"/>
    <w:rsid w:val="00AE1E1F"/>
    <w:rsid w:val="00AE2DAD"/>
    <w:rsid w:val="00AF1739"/>
    <w:rsid w:val="00B2413B"/>
    <w:rsid w:val="00B32F60"/>
    <w:rsid w:val="00B750FA"/>
    <w:rsid w:val="00B7514A"/>
    <w:rsid w:val="00BD18E7"/>
    <w:rsid w:val="00BD4C9A"/>
    <w:rsid w:val="00BE0A31"/>
    <w:rsid w:val="00BE7EBD"/>
    <w:rsid w:val="00C15709"/>
    <w:rsid w:val="00C2144D"/>
    <w:rsid w:val="00C26522"/>
    <w:rsid w:val="00C27500"/>
    <w:rsid w:val="00C52109"/>
    <w:rsid w:val="00C55114"/>
    <w:rsid w:val="00C57222"/>
    <w:rsid w:val="00C83477"/>
    <w:rsid w:val="00C86119"/>
    <w:rsid w:val="00CA1E1C"/>
    <w:rsid w:val="00CA5845"/>
    <w:rsid w:val="00CB0C44"/>
    <w:rsid w:val="00CC18CD"/>
    <w:rsid w:val="00CD6DF2"/>
    <w:rsid w:val="00D13F69"/>
    <w:rsid w:val="00D258EE"/>
    <w:rsid w:val="00D47D3F"/>
    <w:rsid w:val="00D774D4"/>
    <w:rsid w:val="00D83F9C"/>
    <w:rsid w:val="00D84C74"/>
    <w:rsid w:val="00D86D56"/>
    <w:rsid w:val="00DC0A0E"/>
    <w:rsid w:val="00DC23C6"/>
    <w:rsid w:val="00DD201A"/>
    <w:rsid w:val="00DE4477"/>
    <w:rsid w:val="00DF7F98"/>
    <w:rsid w:val="00E01129"/>
    <w:rsid w:val="00E21268"/>
    <w:rsid w:val="00E22616"/>
    <w:rsid w:val="00E4436C"/>
    <w:rsid w:val="00E540FC"/>
    <w:rsid w:val="00E54461"/>
    <w:rsid w:val="00E57BC2"/>
    <w:rsid w:val="00E93724"/>
    <w:rsid w:val="00E937C4"/>
    <w:rsid w:val="00ED7B86"/>
    <w:rsid w:val="00F01FB0"/>
    <w:rsid w:val="00F07BB3"/>
    <w:rsid w:val="00F51853"/>
    <w:rsid w:val="00F65587"/>
    <w:rsid w:val="00F700F2"/>
    <w:rsid w:val="00F7147C"/>
    <w:rsid w:val="00F75693"/>
    <w:rsid w:val="00F956D0"/>
    <w:rsid w:val="00F971F5"/>
    <w:rsid w:val="00FB6403"/>
    <w:rsid w:val="00FE7E63"/>
    <w:rsid w:val="00FF033C"/>
    <w:rsid w:val="00FF7CF2"/>
    <w:rsid w:val="11842968"/>
    <w:rsid w:val="18B12CB6"/>
    <w:rsid w:val="239F4DAE"/>
    <w:rsid w:val="31607BE1"/>
    <w:rsid w:val="4D4B7639"/>
    <w:rsid w:val="5D187791"/>
    <w:rsid w:val="63293240"/>
    <w:rsid w:val="636B0807"/>
    <w:rsid w:val="771D0A75"/>
    <w:rsid w:val="7A772038"/>
    <w:rsid w:val="7D950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rFonts w:ascii="Times New Roman" w:hAnsi="Times New Roman" w:cstheme="minorBidi"/>
      <w:b/>
      <w:bCs/>
      <w:kern w:val="44"/>
      <w:sz w:val="44"/>
      <w:szCs w:val="44"/>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2"/>
    <w:qFormat/>
    <w:uiPriority w:val="0"/>
    <w:pPr>
      <w:widowControl w:val="0"/>
      <w:spacing w:after="120" w:line="480" w:lineRule="auto"/>
      <w:ind w:firstLine="682" w:firstLineChars="200"/>
      <w:jc w:val="both"/>
    </w:pPr>
    <w:rPr>
      <w:rFonts w:ascii="Times New Roman" w:hAnsi="Times New Roman" w:eastAsia="仿宋_GB2312" w:cs="Times New Roman"/>
      <w:kern w:val="2"/>
      <w:sz w:val="32"/>
      <w:szCs w:val="24"/>
      <w:lang w:val="en-US" w:eastAsia="zh-CN" w:bidi="ar-SA"/>
    </w:rPr>
  </w:style>
  <w:style w:type="paragraph" w:styleId="4">
    <w:name w:val="caption"/>
    <w:basedOn w:val="1"/>
    <w:next w:val="1"/>
    <w:autoRedefine/>
    <w:unhideWhenUsed/>
    <w:qFormat/>
    <w:uiPriority w:val="35"/>
    <w:rPr>
      <w:rFonts w:eastAsia="黑体" w:asciiTheme="majorHAnsi" w:hAnsiTheme="majorHAnsi" w:cstheme="majorBidi"/>
      <w:sz w:val="20"/>
      <w:szCs w:val="20"/>
    </w:rPr>
  </w:style>
  <w:style w:type="paragraph" w:styleId="5">
    <w:name w:val="Date"/>
    <w:basedOn w:val="1"/>
    <w:next w:val="1"/>
    <w:link w:val="17"/>
    <w:autoRedefine/>
    <w:semiHidden/>
    <w:unhideWhenUsed/>
    <w:qFormat/>
    <w:uiPriority w:val="99"/>
    <w:pPr>
      <w:spacing w:line="360" w:lineRule="auto"/>
      <w:ind w:left="100" w:leftChars="2500"/>
    </w:pPr>
    <w:rPr>
      <w:rFonts w:asciiTheme="minorHAnsi" w:hAnsiTheme="minorHAnsi" w:eastAsiaTheme="minorEastAsia"/>
    </w:rPr>
  </w:style>
  <w:style w:type="paragraph" w:styleId="6">
    <w:name w:val="Balloon Text"/>
    <w:basedOn w:val="1"/>
    <w:link w:val="16"/>
    <w:semiHidden/>
    <w:unhideWhenUsed/>
    <w:qFormat/>
    <w:uiPriority w:val="99"/>
    <w:pPr>
      <w:spacing w:line="360" w:lineRule="auto"/>
    </w:pPr>
    <w:rPr>
      <w:rFonts w:asciiTheme="minorHAnsi" w:hAnsiTheme="minorHAnsi" w:eastAsiaTheme="minorEastAsia"/>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rFonts w:ascii="Times New Roman" w:hAnsi="Times New Roman" w:cstheme="minorBidi"/>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imes New Roman" w:hAnsi="Times New Roman" w:cstheme="minorBidi"/>
      <w:sz w:val="18"/>
      <w:szCs w:val="18"/>
    </w:rPr>
  </w:style>
  <w:style w:type="paragraph" w:styleId="9">
    <w:name w:val="Normal (Web)"/>
    <w:basedOn w:val="1"/>
    <w:autoRedefine/>
    <w:semiHidden/>
    <w:unhideWhenUsed/>
    <w:qFormat/>
    <w:uiPriority w:val="99"/>
    <w:pPr>
      <w:widowControl/>
      <w:spacing w:line="360" w:lineRule="auto"/>
      <w:jc w:val="left"/>
    </w:pPr>
    <w:rPr>
      <w:rFonts w:ascii="宋体" w:hAnsi="宋体" w:cs="宋体"/>
      <w:kern w:val="0"/>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标题 1 Char"/>
    <w:basedOn w:val="12"/>
    <w:link w:val="3"/>
    <w:autoRedefine/>
    <w:qFormat/>
    <w:uiPriority w:val="9"/>
    <w:rPr>
      <w:rFonts w:ascii="Times New Roman" w:hAnsi="Times New Roman" w:eastAsia="宋体"/>
      <w:b/>
      <w:bCs/>
      <w:kern w:val="44"/>
      <w:sz w:val="44"/>
      <w:szCs w:val="44"/>
    </w:rPr>
  </w:style>
  <w:style w:type="character" w:customStyle="1" w:styleId="14">
    <w:name w:val="页眉 Char"/>
    <w:basedOn w:val="12"/>
    <w:link w:val="8"/>
    <w:autoRedefine/>
    <w:qFormat/>
    <w:uiPriority w:val="99"/>
    <w:rPr>
      <w:rFonts w:ascii="Times New Roman" w:hAnsi="Times New Roman" w:eastAsia="宋体"/>
      <w:sz w:val="18"/>
      <w:szCs w:val="18"/>
    </w:rPr>
  </w:style>
  <w:style w:type="character" w:customStyle="1" w:styleId="15">
    <w:name w:val="页脚 Char"/>
    <w:basedOn w:val="12"/>
    <w:link w:val="7"/>
    <w:autoRedefine/>
    <w:qFormat/>
    <w:uiPriority w:val="99"/>
    <w:rPr>
      <w:rFonts w:ascii="Times New Roman" w:hAnsi="Times New Roman" w:eastAsia="宋体"/>
      <w:sz w:val="18"/>
      <w:szCs w:val="18"/>
    </w:rPr>
  </w:style>
  <w:style w:type="character" w:customStyle="1" w:styleId="16">
    <w:name w:val="批注框文本 Char"/>
    <w:basedOn w:val="12"/>
    <w:link w:val="6"/>
    <w:semiHidden/>
    <w:qFormat/>
    <w:uiPriority w:val="99"/>
    <w:rPr>
      <w:sz w:val="18"/>
      <w:szCs w:val="18"/>
    </w:rPr>
  </w:style>
  <w:style w:type="character" w:customStyle="1" w:styleId="17">
    <w:name w:val="日期 Char"/>
    <w:basedOn w:val="12"/>
    <w:link w:val="5"/>
    <w:autoRedefine/>
    <w:semiHidden/>
    <w:qFormat/>
    <w:uiPriority w:val="99"/>
  </w:style>
  <w:style w:type="paragraph" w:styleId="18">
    <w:name w:val="List Paragraph"/>
    <w:basedOn w:val="1"/>
    <w:qFormat/>
    <w:uiPriority w:val="34"/>
    <w:pPr>
      <w:spacing w:line="360" w:lineRule="auto"/>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6B3CF-9E50-4542-AC3E-AD59009607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529</Words>
  <Characters>600</Characters>
  <Lines>6</Lines>
  <Paragraphs>1</Paragraphs>
  <TotalTime>0</TotalTime>
  <ScaleCrop>false</ScaleCrop>
  <LinksUpToDate>false</LinksUpToDate>
  <CharactersWithSpaces>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2021-12-08T07:02:00Z</dcterms:created>
  <dc:creator>jhchen</dc:creator>
  <cp:lastModifiedBy>阿鸿先生</cp:lastModifiedBy>
  <dcterms:modified xsi:type="dcterms:W3CDTF">2025-11-26T09:19:20Z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074135E5514D445DA17A457C578C4B68_13</vt:lpwstr>
  </property>
  <property fmtid="{D5CDD505-2E9C-101B-9397-08002B2CF9AE}" pid="4" name="KSOTemplateDocerSaveRecord">
    <vt:lpwstr>eyJoZGlkIjoiMjZjOGE0NjlmY2ZlMWEyNjQ1YzUwNDMxNTUwZDA2ZTQiLCJ1c2VySWQiOiIzNDU1MjA5MTAifQ==</vt:lpwstr>
  </property>
</Properties>
</file>