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E4436C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 w:rsidR="00E01129">
        <w:rPr>
          <w:rFonts w:ascii="宋体" w:hAnsi="宋体" w:cs="宋体" w:hint="eastAsia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 w:rsidR="00541480">
        <w:rPr>
          <w:rFonts w:ascii="宋体" w:hAnsi="宋体" w:cs="宋体" w:hint="eastAsia"/>
          <w:b/>
          <w:kern w:val="0"/>
          <w:sz w:val="24"/>
          <w:szCs w:val="21"/>
        </w:rPr>
        <w:t>2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房屋所在地：厦门市软件园三期诚毅北大街5</w:t>
      </w:r>
      <w:r>
        <w:rPr>
          <w:rFonts w:ascii="宋体" w:hAnsi="宋体" w:cs="宋体"/>
          <w:b/>
          <w:kern w:val="0"/>
          <w:sz w:val="24"/>
          <w:szCs w:val="21"/>
        </w:rPr>
        <w:t>6</w:t>
      </w:r>
      <w:r>
        <w:rPr>
          <w:rFonts w:ascii="宋体" w:hAnsi="宋体" w:cs="宋体" w:hint="eastAsia"/>
          <w:b/>
          <w:kern w:val="0"/>
          <w:sz w:val="24"/>
          <w:szCs w:val="21"/>
        </w:rPr>
        <w:t>号2</w:t>
      </w:r>
      <w:r>
        <w:rPr>
          <w:rFonts w:ascii="宋体" w:hAnsi="宋体" w:cs="宋体"/>
          <w:b/>
          <w:kern w:val="0"/>
          <w:sz w:val="24"/>
          <w:szCs w:val="21"/>
        </w:rPr>
        <w:t>0</w:t>
      </w:r>
      <w:r w:rsidR="00666221">
        <w:rPr>
          <w:rFonts w:ascii="宋体" w:hAnsi="宋体" w:cs="宋体" w:hint="eastAsia"/>
          <w:b/>
          <w:kern w:val="0"/>
          <w:sz w:val="24"/>
          <w:szCs w:val="21"/>
        </w:rPr>
        <w:t>1</w:t>
      </w:r>
      <w:r>
        <w:rPr>
          <w:rFonts w:ascii="宋体" w:hAnsi="宋体" w:cs="宋体" w:hint="eastAsia"/>
          <w:b/>
          <w:kern w:val="0"/>
          <w:sz w:val="24"/>
          <w:szCs w:val="21"/>
        </w:rPr>
        <w:t>单元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3195" w:rsidRPr="00351CCA" w:rsidTr="00541480">
        <w:trPr>
          <w:gridAfter w:val="4"/>
          <w:wAfter w:w="9456" w:type="dxa"/>
          <w:trHeight w:val="470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195" w:rsidRPr="00351CCA" w:rsidRDefault="00753195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10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厦门市软件园三期诚毅北大街5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号大堂201单元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6662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健身综合体验馆（可配套展厅、健身餐吧、饮料及便利店）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195" w:rsidRPr="00C01000" w:rsidRDefault="00753195" w:rsidP="0044009A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国际或国内较知名健身品牌运营方或有健身品牌授权的运营方；（有健身品牌授权的需提供品牌授权书或合作协议）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201单元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底层建筑面积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548.81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； </w:t>
            </w:r>
          </w:p>
          <w:p w:rsidR="00753195" w:rsidRPr="00351CCA" w:rsidRDefault="00753195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二层建筑面积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459.87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795C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,建筑面积合计</w:t>
            </w:r>
            <w:r w:rsidR="00795C8A" w:rsidRPr="00795C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1008.68</w:t>
            </w:r>
          </w:p>
          <w:p w:rsidR="00753195" w:rsidRPr="00351CCA" w:rsidRDefault="00753195" w:rsidP="000051E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（201、301单元套内面积合计为495.9</w:t>
            </w:r>
          </w:p>
          <w:p w:rsidR="00753195" w:rsidRPr="00351CCA" w:rsidRDefault="00795C8A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54148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201单元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底层</w:t>
            </w:r>
          </w:p>
          <w:p w:rsidR="00753195" w:rsidRPr="00351CCA" w:rsidRDefault="00753195" w:rsidP="00541480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24147.64</w:t>
            </w:r>
          </w:p>
          <w:p w:rsidR="00753195" w:rsidRPr="00351CCA" w:rsidRDefault="00753195" w:rsidP="0054148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753195" w:rsidRPr="00351CCA" w:rsidRDefault="00753195" w:rsidP="0054148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二层</w:t>
            </w:r>
          </w:p>
          <w:p w:rsidR="00753195" w:rsidRPr="00753195" w:rsidRDefault="00753195" w:rsidP="0075319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9657.27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7860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底层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753195" w:rsidRPr="00351CCA" w:rsidRDefault="00753195" w:rsidP="007531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二层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AE2D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195" w:rsidRPr="00351CCA" w:rsidRDefault="00753195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195" w:rsidRPr="00351CCA" w:rsidRDefault="00753195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195" w:rsidRPr="00351CCA" w:rsidRDefault="00753195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753195" w:rsidRPr="00351CCA" w:rsidTr="00541480">
        <w:trPr>
          <w:gridAfter w:val="4"/>
          <w:wAfter w:w="9456" w:type="dxa"/>
          <w:trHeight w:val="47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53195" w:rsidRPr="00C01000" w:rsidRDefault="00753195" w:rsidP="0044009A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健身综合体内若有相关配套服务</w:t>
            </w:r>
            <w:r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，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均需为连锁品牌或连锁品牌的加盟商且承租方的股东需有占股（需提供相关佐证文件）；</w:t>
            </w: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5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92B91" w:rsidRPr="00351CCA" w:rsidTr="00541480">
        <w:trPr>
          <w:gridAfter w:val="4"/>
          <w:wAfter w:w="9456" w:type="dxa"/>
          <w:trHeight w:val="72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0889" w:rsidRPr="00351CCA" w:rsidRDefault="00753195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若设展厅，展厅仅提供给软三入驻企业且需为承租方的股东持有股份的企业</w:t>
            </w: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89" w:rsidRPr="00351CCA" w:rsidRDefault="00A50889" w:rsidP="00A508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F160C" w:rsidRPr="00351CCA" w:rsidTr="00541480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D84C74" w:rsidRDefault="00D84C74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</w:t>
      </w:r>
      <w:r w:rsidR="0054148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201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:rsidR="00541480" w:rsidRDefault="00FF7CF2" w:rsidP="00FF7CF2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4002405" cy="5650230"/>
            <wp:effectExtent l="19050" t="0" r="0" b="0"/>
            <wp:docPr id="2" name="图片 2" descr="C:\Users\ADMINI~1\AppData\Local\Temp\WeChat Files\25569374b4cc05c03e24f8bea82e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5569374b4cc05c03e24f8bea82ee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，租金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为</w:t>
      </w:r>
      <w:r w:rsidR="00F971F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%。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4、软件园区经营的企业存在如下行为的，不得参与竞租。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5F" w:rsidRDefault="00A0535F" w:rsidP="00A51664">
      <w:r>
        <w:separator/>
      </w:r>
    </w:p>
  </w:endnote>
  <w:endnote w:type="continuationSeparator" w:id="1">
    <w:p w:rsidR="00A0535F" w:rsidRDefault="00A0535F" w:rsidP="00A5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5F" w:rsidRDefault="00A0535F" w:rsidP="00A51664">
      <w:r>
        <w:separator/>
      </w:r>
    </w:p>
  </w:footnote>
  <w:footnote w:type="continuationSeparator" w:id="1">
    <w:p w:rsidR="00A0535F" w:rsidRDefault="00A0535F" w:rsidP="00A51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45"/>
    <w:rsid w:val="00003BEB"/>
    <w:rsid w:val="000051EC"/>
    <w:rsid w:val="00014B75"/>
    <w:rsid w:val="00021AA6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F586C"/>
    <w:rsid w:val="004F5B9F"/>
    <w:rsid w:val="00510142"/>
    <w:rsid w:val="00513872"/>
    <w:rsid w:val="005210C4"/>
    <w:rsid w:val="005219CC"/>
    <w:rsid w:val="00541480"/>
    <w:rsid w:val="00574218"/>
    <w:rsid w:val="00584755"/>
    <w:rsid w:val="005871A9"/>
    <w:rsid w:val="005B5469"/>
    <w:rsid w:val="005D0FF8"/>
    <w:rsid w:val="005E567E"/>
    <w:rsid w:val="006339B0"/>
    <w:rsid w:val="00650A6C"/>
    <w:rsid w:val="00666221"/>
    <w:rsid w:val="00692B91"/>
    <w:rsid w:val="006A34E8"/>
    <w:rsid w:val="006C77EE"/>
    <w:rsid w:val="006F46F0"/>
    <w:rsid w:val="006F5B21"/>
    <w:rsid w:val="00727334"/>
    <w:rsid w:val="00735EA7"/>
    <w:rsid w:val="00753195"/>
    <w:rsid w:val="007739A6"/>
    <w:rsid w:val="0077534C"/>
    <w:rsid w:val="007769C3"/>
    <w:rsid w:val="00777D08"/>
    <w:rsid w:val="007860E1"/>
    <w:rsid w:val="00795C8A"/>
    <w:rsid w:val="007A5D9D"/>
    <w:rsid w:val="007A5E22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D4C9A"/>
    <w:rsid w:val="00BE0A31"/>
    <w:rsid w:val="00BE7EBD"/>
    <w:rsid w:val="00C15709"/>
    <w:rsid w:val="00C2144D"/>
    <w:rsid w:val="00C26522"/>
    <w:rsid w:val="00C27500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1FB0"/>
    <w:rsid w:val="00F07BB3"/>
    <w:rsid w:val="00F51853"/>
    <w:rsid w:val="00F65587"/>
    <w:rsid w:val="00F700F2"/>
    <w:rsid w:val="00F7147C"/>
    <w:rsid w:val="00F75693"/>
    <w:rsid w:val="00F956D0"/>
    <w:rsid w:val="00F971F5"/>
    <w:rsid w:val="00FB6403"/>
    <w:rsid w:val="00FE7E63"/>
    <w:rsid w:val="00FF033C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E4B"/>
    <w:rPr>
      <w:sz w:val="18"/>
      <w:szCs w:val="18"/>
    </w:rPr>
  </w:style>
  <w:style w:type="table" w:styleId="a7">
    <w:name w:val="Table Grid"/>
    <w:basedOn w:val="a1"/>
    <w:uiPriority w:val="59"/>
    <w:rsid w:val="0042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Char2">
    <w:name w:val="日期 Char"/>
    <w:basedOn w:val="a0"/>
    <w:link w:val="a8"/>
    <w:uiPriority w:val="99"/>
    <w:semiHidden/>
    <w:rsid w:val="00424E4B"/>
  </w:style>
  <w:style w:type="paragraph" w:styleId="a9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xpw</cp:lastModifiedBy>
  <cp:revision>27</cp:revision>
  <dcterms:created xsi:type="dcterms:W3CDTF">2021-12-08T07:02:00Z</dcterms:created>
  <dcterms:modified xsi:type="dcterms:W3CDTF">2023-07-27T07:06:00Z</dcterms:modified>
</cp:coreProperties>
</file>