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楷体" w:hAnsi="楷体" w:eastAsia="楷体" w:cs="楷体"/>
          <w:b/>
          <w:sz w:val="36"/>
        </w:rPr>
      </w:pPr>
      <w:r>
        <w:rPr>
          <w:rFonts w:hint="eastAsia" w:ascii="楷体" w:hAnsi="楷体" w:eastAsia="楷体" w:cs="楷体"/>
          <w:b/>
          <w:sz w:val="36"/>
        </w:rPr>
        <w:t>房屋租赁合同</w:t>
      </w:r>
    </w:p>
    <w:p>
      <w:pPr>
        <w:pStyle w:val="5"/>
        <w:spacing w:line="360" w:lineRule="auto"/>
        <w:ind w:firstLine="482" w:firstLineChars="200"/>
        <w:rPr>
          <w:rFonts w:ascii="楷体" w:hAnsi="楷体" w:eastAsia="楷体" w:cs="楷体"/>
          <w:sz w:val="24"/>
          <w:szCs w:val="24"/>
          <w:u w:val="single"/>
        </w:rPr>
      </w:pPr>
      <w:r>
        <w:rPr>
          <w:rFonts w:hint="eastAsia" w:ascii="楷体" w:hAnsi="楷体" w:eastAsia="楷体" w:cs="楷体"/>
          <w:b/>
          <w:sz w:val="24"/>
          <w:szCs w:val="24"/>
        </w:rPr>
        <w:t>出租方</w:t>
      </w:r>
      <w:r>
        <w:rPr>
          <w:rFonts w:hint="eastAsia" w:ascii="楷体" w:hAnsi="楷体" w:eastAsia="楷体" w:cs="楷体"/>
          <w:sz w:val="24"/>
          <w:szCs w:val="24"/>
        </w:rPr>
        <w:t>： 厦门火炬高新区招商服务中心有限公司（以下简称甲方）</w:t>
      </w:r>
    </w:p>
    <w:p>
      <w:pPr>
        <w:pStyle w:val="5"/>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地址：厦门火炬高新区火炬园火炬路56-58号火炬广场南楼210室</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法定代表人：</w:t>
      </w:r>
      <w:r>
        <w:rPr>
          <w:rFonts w:hint="eastAsia" w:ascii="楷体" w:hAnsi="楷体" w:eastAsia="楷体" w:cs="楷体"/>
          <w:sz w:val="24"/>
          <w:szCs w:val="24"/>
          <w:u w:val="single"/>
        </w:rPr>
        <w:t xml:space="preserve">  邸国栋  </w:t>
      </w:r>
      <w:r>
        <w:rPr>
          <w:rFonts w:hint="eastAsia" w:ascii="楷体" w:hAnsi="楷体" w:eastAsia="楷体" w:cs="楷体"/>
          <w:sz w:val="24"/>
          <w:szCs w:val="24"/>
        </w:rPr>
        <w:t xml:space="preserve"> 经办人：</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翁鸿</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经办人电话：</w:t>
      </w:r>
      <w:r>
        <w:rPr>
          <w:rFonts w:hint="eastAsia" w:ascii="楷体" w:hAnsi="楷体" w:eastAsia="楷体" w:cs="楷体"/>
          <w:sz w:val="24"/>
          <w:szCs w:val="24"/>
          <w:u w:val="single"/>
        </w:rPr>
        <w:t>6035011</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邮政编码：</w:t>
      </w:r>
      <w:r>
        <w:rPr>
          <w:rFonts w:hint="eastAsia" w:ascii="楷体" w:hAnsi="楷体" w:eastAsia="楷体" w:cs="楷体"/>
          <w:sz w:val="24"/>
          <w:szCs w:val="24"/>
          <w:u w:val="single"/>
        </w:rPr>
        <w:t xml:space="preserve">   361006   </w:t>
      </w:r>
      <w:r>
        <w:rPr>
          <w:rFonts w:hint="eastAsia" w:ascii="楷体" w:hAnsi="楷体" w:eastAsia="楷体" w:cs="楷体"/>
          <w:sz w:val="24"/>
          <w:szCs w:val="24"/>
        </w:rPr>
        <w:t xml:space="preserve"> 传真：</w:t>
      </w:r>
      <w:r>
        <w:rPr>
          <w:rFonts w:hint="eastAsia" w:ascii="楷体" w:hAnsi="楷体" w:eastAsia="楷体" w:cs="楷体"/>
          <w:sz w:val="24"/>
          <w:szCs w:val="24"/>
          <w:u w:val="single"/>
        </w:rPr>
        <w:t xml:space="preserve"> 5714308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开户银行：</w:t>
      </w:r>
      <w:r>
        <w:rPr>
          <w:rFonts w:hint="eastAsia" w:ascii="楷体" w:hAnsi="楷体" w:eastAsia="楷体" w:cs="楷体"/>
          <w:sz w:val="24"/>
          <w:szCs w:val="24"/>
          <w:u w:val="single"/>
        </w:rPr>
        <w:t xml:space="preserve">    中国农业银行科技园支行 </w:t>
      </w:r>
      <w:r>
        <w:rPr>
          <w:rFonts w:ascii="楷体" w:hAnsi="楷体" w:eastAsia="楷体" w:cs="楷体"/>
          <w:sz w:val="24"/>
          <w:szCs w:val="24"/>
          <w:u w:val="single"/>
        </w:rPr>
        <w:t xml:space="preserve"> </w:t>
      </w:r>
      <w:r>
        <w:rPr>
          <w:rFonts w:hint="eastAsia"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账号：</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40352001040032304          </w:t>
      </w:r>
      <w:r>
        <w:rPr>
          <w:rFonts w:hint="eastAsia" w:ascii="楷体" w:hAnsi="楷体" w:eastAsia="楷体" w:cs="楷体"/>
          <w:sz w:val="24"/>
          <w:szCs w:val="24"/>
          <w:u w:val="single"/>
        </w:rPr>
        <w:t xml:space="preserve"> </w:t>
      </w:r>
    </w:p>
    <w:p>
      <w:pPr>
        <w:pStyle w:val="5"/>
        <w:spacing w:line="360" w:lineRule="auto"/>
        <w:ind w:firstLine="482" w:firstLineChars="200"/>
        <w:rPr>
          <w:rFonts w:ascii="楷体" w:hAnsi="楷体" w:eastAsia="楷体" w:cs="楷体"/>
          <w:sz w:val="24"/>
          <w:szCs w:val="24"/>
        </w:rPr>
      </w:pPr>
      <w:r>
        <w:rPr>
          <w:rFonts w:hint="eastAsia" w:ascii="楷体" w:hAnsi="楷体" w:eastAsia="楷体" w:cs="楷体"/>
          <w:b/>
          <w:sz w:val="24"/>
          <w:szCs w:val="24"/>
        </w:rPr>
        <w:t>承租方</w:t>
      </w:r>
      <w:r>
        <w:rPr>
          <w:rFonts w:hint="eastAsia" w:ascii="楷体" w:hAnsi="楷体" w:eastAsia="楷体" w:cs="楷体"/>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（以下简称乙方）</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地址：</w:t>
      </w:r>
      <w:r>
        <w:rPr>
          <w:rFonts w:hint="eastAsia"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法定代表人：</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ascii="楷体" w:hAnsi="楷体" w:eastAsia="楷体" w:cs="楷体"/>
          <w:sz w:val="24"/>
          <w:szCs w:val="24"/>
        </w:rPr>
        <w:t xml:space="preserve">  </w:t>
      </w:r>
      <w:r>
        <w:rPr>
          <w:rFonts w:hint="eastAsia" w:ascii="楷体" w:hAnsi="楷体" w:eastAsia="楷体" w:cs="楷体"/>
          <w:sz w:val="24"/>
          <w:szCs w:val="24"/>
        </w:rPr>
        <w:t>法定代表人联系电话：</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经办人：</w:t>
      </w:r>
      <w:r>
        <w:rPr>
          <w:rFonts w:ascii="楷体" w:hAnsi="楷体" w:eastAsia="楷体" w:cs="楷体"/>
          <w:sz w:val="24"/>
          <w:szCs w:val="24"/>
          <w:u w:val="single"/>
        </w:rPr>
        <w:t xml:space="preserve">            </w:t>
      </w:r>
      <w:r>
        <w:rPr>
          <w:rFonts w:hint="eastAsia" w:ascii="楷体" w:hAnsi="楷体" w:eastAsia="楷体" w:cs="楷体"/>
          <w:sz w:val="24"/>
          <w:szCs w:val="24"/>
        </w:rPr>
        <w:t>经办人电话：</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统一社会信用代码：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p>
    <w:p>
      <w:pPr>
        <w:pStyle w:val="5"/>
        <w:spacing w:line="360" w:lineRule="auto"/>
        <w:ind w:firstLine="480" w:firstLineChars="200"/>
        <w:rPr>
          <w:rFonts w:ascii="楷体" w:hAnsi="楷体" w:eastAsia="楷体" w:cs="楷体"/>
          <w:sz w:val="24"/>
          <w:szCs w:val="24"/>
          <w:u w:val="single"/>
        </w:rPr>
      </w:pPr>
      <w:r>
        <w:rPr>
          <w:rFonts w:hint="eastAsia" w:ascii="楷体" w:hAnsi="楷体" w:eastAsia="楷体" w:cs="楷体"/>
          <w:sz w:val="24"/>
          <w:szCs w:val="24"/>
        </w:rPr>
        <w:t>邮政编码：</w:t>
      </w:r>
      <w:r>
        <w:rPr>
          <w:rFonts w:hint="eastAsia" w:ascii="楷体" w:hAnsi="楷体" w:eastAsia="楷体" w:cs="楷体"/>
          <w:sz w:val="24"/>
          <w:szCs w:val="24"/>
          <w:u w:val="single"/>
        </w:rPr>
        <w:t xml:space="preserve">            </w:t>
      </w:r>
      <w:r>
        <w:rPr>
          <w:rFonts w:hint="eastAsia" w:ascii="楷体" w:hAnsi="楷体" w:eastAsia="楷体" w:cs="楷体"/>
          <w:sz w:val="24"/>
          <w:szCs w:val="24"/>
        </w:rPr>
        <w:t>传真：</w:t>
      </w:r>
      <w:r>
        <w:rPr>
          <w:rFonts w:hint="eastAsia" w:ascii="楷体" w:hAnsi="楷体" w:eastAsia="楷体" w:cs="楷体"/>
          <w:sz w:val="24"/>
          <w:szCs w:val="24"/>
          <w:u w:val="single"/>
        </w:rPr>
        <w:t xml:space="preserve">             </w:t>
      </w:r>
    </w:p>
    <w:p>
      <w:pPr>
        <w:pStyle w:val="5"/>
        <w:spacing w:before="240" w:beforeLines="100" w:line="360" w:lineRule="auto"/>
        <w:ind w:firstLine="480" w:firstLineChars="200"/>
        <w:rPr>
          <w:rFonts w:ascii="楷体" w:hAnsi="楷体" w:eastAsia="楷体" w:cs="楷体"/>
          <w:sz w:val="24"/>
          <w:szCs w:val="24"/>
        </w:rPr>
      </w:pPr>
      <w:r>
        <w:rPr>
          <w:rFonts w:hint="eastAsia" w:ascii="楷体" w:hAnsi="楷体" w:eastAsia="楷体" w:cs="楷体"/>
          <w:sz w:val="24"/>
          <w:szCs w:val="24"/>
        </w:rPr>
        <w:t>为了落实火炬管委会招商引资/人才引进的政策，鉴于甲方为乙方所租赁房屋的所有权人，同意将本合同项下房屋租赁给乙方</w:t>
      </w:r>
      <w:r>
        <w:rPr>
          <w:rFonts w:ascii="楷体" w:hAnsi="楷体" w:eastAsia="楷体" w:cs="楷体"/>
          <w:sz w:val="24"/>
          <w:szCs w:val="24"/>
        </w:rPr>
        <w:t>，</w:t>
      </w:r>
      <w:r>
        <w:rPr>
          <w:rFonts w:hint="eastAsia" w:ascii="楷体" w:hAnsi="楷体" w:eastAsia="楷体" w:cs="楷体"/>
          <w:sz w:val="24"/>
          <w:szCs w:val="24"/>
          <w:lang w:eastAsia="zh-Hans"/>
        </w:rPr>
        <w:t>乙方</w:t>
      </w:r>
      <w:r>
        <w:rPr>
          <w:rFonts w:hint="eastAsia" w:ascii="楷体" w:hAnsi="楷体" w:eastAsia="楷体" w:cs="楷体"/>
          <w:sz w:val="24"/>
          <w:szCs w:val="24"/>
        </w:rPr>
        <w:t>同意按照本合同约定承租。现甲乙双方本着平等自愿、诚实信用的原则，就下述房屋的租赁事宜达成如下协议，以资共同信守：</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出租房屋基本情况</w:t>
      </w:r>
    </w:p>
    <w:p>
      <w:pPr>
        <w:pStyle w:val="5"/>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1.1甲方系乙方所租赁房屋（以下简称“租赁房屋”）的所有权人，该租赁房屋坐落于</w:t>
      </w:r>
      <w:r>
        <w:rPr>
          <w:rFonts w:hint="eastAsia" w:ascii="楷体" w:hAnsi="楷体" w:eastAsia="楷体" w:cs="楷体"/>
          <w:snapToGrid w:val="0"/>
          <w:color w:val="000000"/>
          <w:sz w:val="24"/>
        </w:rPr>
        <w:t>厦门火炬高新区软件园</w:t>
      </w:r>
      <w:r>
        <w:rPr>
          <w:rFonts w:hint="eastAsia" w:ascii="楷体" w:hAnsi="楷体" w:eastAsia="楷体" w:cs="楷体"/>
          <w:snapToGrid w:val="0"/>
          <w:color w:val="000000"/>
          <w:sz w:val="24"/>
          <w:lang w:val="en-US" w:eastAsia="zh-CN"/>
        </w:rPr>
        <w:t>二</w:t>
      </w:r>
      <w:r>
        <w:rPr>
          <w:rFonts w:hint="eastAsia" w:ascii="楷体" w:hAnsi="楷体" w:eastAsia="楷体" w:cs="楷体"/>
          <w:snapToGrid w:val="0"/>
          <w:color w:val="000000"/>
          <w:sz w:val="24"/>
        </w:rPr>
        <w:t>期</w:t>
      </w:r>
      <w:r>
        <w:rPr>
          <w:rFonts w:hint="eastAsia" w:ascii="楷体" w:hAnsi="楷体" w:eastAsia="楷体" w:cs="楷体"/>
          <w:snapToGrid w:val="0"/>
          <w:color w:val="000000"/>
          <w:sz w:val="24"/>
          <w:lang w:val="en-US" w:eastAsia="zh-CN"/>
        </w:rPr>
        <w:t>观日路22</w:t>
      </w:r>
      <w:r>
        <w:rPr>
          <w:rFonts w:hint="eastAsia" w:ascii="楷体" w:hAnsi="楷体" w:eastAsia="楷体" w:cs="楷体"/>
          <w:snapToGrid w:val="0"/>
          <w:color w:val="000000"/>
          <w:sz w:val="24"/>
        </w:rPr>
        <w:t>号</w:t>
      </w:r>
      <w:r>
        <w:rPr>
          <w:rFonts w:hint="eastAsia" w:ascii="楷体" w:hAnsi="楷体" w:eastAsia="楷体" w:cs="楷体"/>
          <w:snapToGrid w:val="0"/>
          <w:color w:val="000000"/>
          <w:sz w:val="24"/>
          <w:u w:val="single"/>
        </w:rPr>
        <w:t xml:space="preserve">   </w:t>
      </w:r>
      <w:r>
        <w:rPr>
          <w:rFonts w:hint="eastAsia" w:ascii="楷体" w:hAnsi="楷体" w:eastAsia="楷体" w:cs="楷体"/>
          <w:snapToGrid w:val="0"/>
          <w:color w:val="000000"/>
          <w:sz w:val="24"/>
        </w:rPr>
        <w:t>单元</w:t>
      </w:r>
      <w:r>
        <w:rPr>
          <w:rFonts w:hint="eastAsia" w:ascii="楷体" w:hAnsi="楷体" w:eastAsia="楷体" w:cs="楷体"/>
          <w:sz w:val="24"/>
          <w:szCs w:val="24"/>
        </w:rPr>
        <w:t>，租赁房屋建筑面积共计</w:t>
      </w:r>
      <w:r>
        <w:rPr>
          <w:rFonts w:hint="eastAsia" w:ascii="楷体" w:hAnsi="楷体" w:eastAsia="楷体" w:cs="楷体"/>
          <w:sz w:val="24"/>
          <w:szCs w:val="24"/>
          <w:u w:val="single"/>
        </w:rPr>
        <w:t xml:space="preserve">   </w:t>
      </w:r>
      <w:r>
        <w:rPr>
          <w:rFonts w:hint="eastAsia" w:ascii="楷体" w:hAnsi="楷体" w:eastAsia="楷体" w:cs="楷体"/>
          <w:sz w:val="24"/>
          <w:szCs w:val="24"/>
        </w:rPr>
        <w:t>平方米（含公摊）。</w:t>
      </w:r>
    </w:p>
    <w:p>
      <w:pPr>
        <w:pStyle w:val="5"/>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1.2租赁房屋所在楼层设计载荷</w:t>
      </w:r>
      <w:r>
        <w:rPr>
          <w:rFonts w:hint="eastAsia" w:ascii="楷体" w:hAnsi="楷体" w:eastAsia="楷体" w:cs="楷体"/>
          <w:sz w:val="24"/>
          <w:szCs w:val="24"/>
          <w:u w:val="single"/>
        </w:rPr>
        <w:t xml:space="preserve"> 5 </w:t>
      </w:r>
      <w:r>
        <w:rPr>
          <w:rFonts w:hint="eastAsia" w:ascii="楷体" w:hAnsi="楷体" w:eastAsia="楷体" w:cs="楷体"/>
          <w:sz w:val="24"/>
          <w:szCs w:val="24"/>
        </w:rPr>
        <w:t>kN /m</w:t>
      </w:r>
      <w:r>
        <w:rPr>
          <w:rFonts w:hint="eastAsia" w:ascii="楷体" w:hAnsi="楷体" w:eastAsia="楷体" w:cs="楷体"/>
          <w:sz w:val="24"/>
          <w:szCs w:val="24"/>
          <w:vertAlign w:val="superscript"/>
        </w:rPr>
        <w:t xml:space="preserve">2 </w:t>
      </w:r>
      <w:r>
        <w:rPr>
          <w:rFonts w:hint="eastAsia" w:ascii="楷体" w:hAnsi="楷体" w:eastAsia="楷体" w:cs="楷体"/>
          <w:sz w:val="24"/>
          <w:szCs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租赁期限</w:t>
      </w:r>
      <w:r>
        <w:rPr>
          <w:rFonts w:ascii="楷体" w:hAnsi="楷体" w:eastAsia="楷体" w:cs="楷体"/>
          <w:b/>
          <w:bCs/>
          <w:sz w:val="24"/>
        </w:rPr>
        <w:t>及租金</w:t>
      </w:r>
    </w:p>
    <w:p>
      <w:pPr>
        <w:pStyle w:val="5"/>
        <w:tabs>
          <w:tab w:val="left" w:pos="567"/>
        </w:tabs>
        <w:spacing w:line="360" w:lineRule="auto"/>
        <w:rPr>
          <w:rFonts w:ascii="楷体" w:hAnsi="楷体" w:eastAsia="楷体" w:cs="楷体"/>
          <w:sz w:val="24"/>
          <w:szCs w:val="24"/>
        </w:rPr>
      </w:pPr>
      <w:r>
        <w:rPr>
          <w:rFonts w:hint="eastAsia" w:ascii="楷体" w:hAnsi="楷体" w:eastAsia="楷体" w:cs="楷体"/>
          <w:sz w:val="24"/>
          <w:szCs w:val="24"/>
        </w:rPr>
        <w:t>2.1本合同租赁</w:t>
      </w:r>
      <w:r>
        <w:rPr>
          <w:rFonts w:ascii="楷体" w:hAnsi="楷体" w:eastAsia="楷体" w:cs="楷体"/>
          <w:sz w:val="24"/>
          <w:szCs w:val="24"/>
        </w:rPr>
        <w:t>期限</w:t>
      </w:r>
      <w:r>
        <w:rPr>
          <w:rFonts w:hint="eastAsia" w:ascii="楷体" w:hAnsi="楷体" w:eastAsia="楷体" w:cs="楷体"/>
          <w:sz w:val="24"/>
          <w:szCs w:val="24"/>
        </w:rPr>
        <w:t>自</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日止。免租期自</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w:t>
      </w:r>
    </w:p>
    <w:p>
      <w:pPr>
        <w:pStyle w:val="5"/>
        <w:tabs>
          <w:tab w:val="left" w:pos="567"/>
        </w:tabs>
        <w:spacing w:line="360" w:lineRule="auto"/>
        <w:rPr>
          <w:rFonts w:ascii="楷体" w:hAnsi="楷体" w:eastAsia="楷体" w:cs="楷体"/>
          <w:sz w:val="24"/>
          <w:szCs w:val="24"/>
        </w:rPr>
      </w:pPr>
      <w:r>
        <w:rPr>
          <w:rFonts w:hint="eastAsia" w:ascii="楷体" w:hAnsi="楷体" w:eastAsia="楷体" w:cs="楷体"/>
          <w:sz w:val="24"/>
          <w:szCs w:val="24"/>
        </w:rPr>
        <w:t>2.2甲方按以下标准向乙方收取租金：</w:t>
      </w:r>
    </w:p>
    <w:p>
      <w:pPr>
        <w:pStyle w:val="5"/>
        <w:spacing w:line="360" w:lineRule="auto"/>
        <w:ind w:left="423" w:leftChars="171" w:hanging="64" w:hangingChars="27"/>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w:t>
      </w:r>
      <w:r>
        <w:rPr>
          <w:rFonts w:hint="eastAsia" w:ascii="楷体" w:hAnsi="楷体" w:eastAsia="楷体"/>
          <w:sz w:val="24"/>
          <w:szCs w:val="24"/>
        </w:rPr>
        <w:t>，</w:t>
      </w:r>
      <w:r>
        <w:rPr>
          <w:rFonts w:hint="eastAsia" w:ascii="楷体" w:hAnsi="楷体" w:eastAsia="楷体" w:cs="楷体"/>
          <w:sz w:val="24"/>
          <w:szCs w:val="24"/>
        </w:rPr>
        <w:t>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日，每月人民币</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元/平方米，</w:t>
      </w:r>
      <w:r>
        <w:rPr>
          <w:rFonts w:hint="eastAsia" w:ascii="楷体" w:hAnsi="楷体" w:eastAsia="楷体" w:cs="楷体"/>
          <w:sz w:val="24"/>
        </w:rPr>
        <w:t>月租金（含税）</w:t>
      </w:r>
      <w:r>
        <w:rPr>
          <w:rFonts w:hint="eastAsia" w:ascii="楷体" w:hAnsi="楷体" w:eastAsia="楷体" w:cs="楷体"/>
          <w:sz w:val="24"/>
          <w:szCs w:val="24"/>
        </w:rPr>
        <w:t>为人民币（大写）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ascii="Calibri" w:hAnsi="Calibri" w:eastAsia="楷体" w:cs="Calibri"/>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pStyle w:val="5"/>
        <w:spacing w:line="360" w:lineRule="auto"/>
        <w:ind w:left="424" w:leftChars="202" w:firstLine="360" w:firstLineChars="150"/>
        <w:rPr>
          <w:rFonts w:ascii="楷体" w:hAnsi="楷体" w:eastAsia="楷体" w:cs="楷体"/>
          <w:sz w:val="24"/>
          <w:szCs w:val="24"/>
        </w:rPr>
      </w:pPr>
      <w:r>
        <w:rPr>
          <w:rFonts w:hint="eastAsia" w:ascii="楷体" w:hAnsi="楷体" w:eastAsia="楷体" w:cs="楷体"/>
          <w:sz w:val="24"/>
          <w:szCs w:val="24"/>
        </w:rPr>
        <w:t>合同含税租金总金额为（大写） （</w:t>
      </w:r>
      <w:r>
        <w:rPr>
          <w:rFonts w:ascii="Calibri" w:hAnsi="Calibri" w:eastAsia="楷体" w:cs="Calibri"/>
          <w:sz w:val="24"/>
          <w:szCs w:val="24"/>
        </w:rPr>
        <w:t>¥</w:t>
      </w:r>
      <w:r>
        <w:rPr>
          <w:rFonts w:hint="eastAsia" w:ascii="楷体" w:hAnsi="楷体" w:eastAsia="楷体" w:cs="楷体"/>
          <w:sz w:val="24"/>
          <w:szCs w:val="24"/>
        </w:rPr>
        <w:t xml:space="preserve">     ），不含税租金总金额为（大写）     （</w:t>
      </w:r>
      <w:r>
        <w:rPr>
          <w:rFonts w:ascii="Calibri" w:hAnsi="Calibri" w:eastAsia="楷体" w:cs="Calibri"/>
          <w:sz w:val="24"/>
          <w:szCs w:val="24"/>
        </w:rPr>
        <w:t>¥</w:t>
      </w:r>
      <w:r>
        <w:rPr>
          <w:rFonts w:hint="eastAsia" w:ascii="楷体" w:hAnsi="楷体" w:eastAsia="楷体" w:cs="楷体"/>
          <w:sz w:val="24"/>
          <w:szCs w:val="24"/>
        </w:rPr>
        <w:t xml:space="preserve">     ），增值税税率  %；若遇国家税率调整，合同含税总金额不变，按实际调整后的税率为准调整不含税金额；具体以实际开票金额为准。</w:t>
      </w:r>
    </w:p>
    <w:p>
      <w:pPr>
        <w:pStyle w:val="5"/>
        <w:tabs>
          <w:tab w:val="left" w:pos="284"/>
        </w:tabs>
        <w:spacing w:line="360" w:lineRule="auto"/>
        <w:ind w:left="283" w:leftChars="-67" w:hanging="424" w:hangingChars="177"/>
        <w:rPr>
          <w:rFonts w:ascii="楷体" w:hAnsi="楷体" w:eastAsia="楷体" w:cs="楷体"/>
          <w:sz w:val="24"/>
          <w:szCs w:val="24"/>
        </w:rPr>
      </w:pPr>
      <w:r>
        <w:rPr>
          <w:rFonts w:hint="eastAsia" w:ascii="楷体" w:hAnsi="楷体" w:eastAsia="楷体" w:cs="楷体"/>
          <w:sz w:val="24"/>
          <w:szCs w:val="24"/>
        </w:rPr>
        <w:t>2.3租金按自然季度支付，乙方应于本合同签订之日起</w:t>
      </w:r>
      <w:r>
        <w:rPr>
          <w:rFonts w:hint="eastAsia" w:ascii="楷体" w:hAnsi="楷体" w:eastAsia="楷体" w:cs="楷体"/>
          <w:sz w:val="24"/>
          <w:szCs w:val="24"/>
          <w:u w:val="single"/>
        </w:rPr>
        <w:t xml:space="preserve">  3  </w:t>
      </w:r>
      <w:r>
        <w:rPr>
          <w:rFonts w:hint="eastAsia" w:ascii="楷体" w:hAnsi="楷体" w:eastAsia="楷体" w:cs="楷体"/>
          <w:sz w:val="24"/>
          <w:szCs w:val="24"/>
        </w:rPr>
        <w:t>日内</w:t>
      </w:r>
      <w:r>
        <w:rPr>
          <w:rFonts w:hint="eastAsia" w:ascii="楷体" w:hAnsi="楷体" w:eastAsia="楷体" w:cs="楷体"/>
          <w:b/>
          <w:bCs/>
          <w:sz w:val="24"/>
          <w:szCs w:val="24"/>
        </w:rPr>
        <w:t>足额</w:t>
      </w:r>
      <w:r>
        <w:rPr>
          <w:rFonts w:hint="eastAsia" w:ascii="楷体" w:hAnsi="楷体" w:eastAsia="楷体" w:cs="楷体"/>
          <w:sz w:val="24"/>
          <w:szCs w:val="24"/>
        </w:rPr>
        <w:t>支付给甲方</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日止共计人民币（大写）</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r>
        <w:rPr>
          <w:rFonts w:hAnsi="宋体" w:cs="宋体"/>
          <w:sz w:val="24"/>
          <w:szCs w:val="24"/>
        </w:rPr>
        <w:t>¥</w:t>
      </w:r>
      <w:r>
        <w:rPr>
          <w:rFonts w:hint="eastAsia" w:hAnsi="宋体" w:cs="宋体"/>
          <w:sz w:val="24"/>
          <w:szCs w:val="24"/>
          <w:u w:val="single"/>
        </w:rPr>
        <w:t xml:space="preserve">      </w:t>
      </w:r>
      <w:r>
        <w:rPr>
          <w:rFonts w:hint="eastAsia" w:ascii="楷体" w:hAnsi="楷体" w:eastAsia="楷体" w:cs="楷体"/>
          <w:sz w:val="24"/>
          <w:szCs w:val="24"/>
        </w:rPr>
        <w:t>）的第一期租金。除第一期租金外，乙方应当于</w:t>
      </w:r>
      <w:r>
        <w:rPr>
          <w:rFonts w:hint="eastAsia" w:ascii="楷体" w:hAnsi="楷体" w:eastAsia="楷体" w:cs="楷体"/>
          <w:sz w:val="24"/>
        </w:rPr>
        <w:t>每个自然季度的前五天内</w:t>
      </w:r>
      <w:r>
        <w:rPr>
          <w:rFonts w:hint="eastAsia" w:ascii="楷体" w:hAnsi="楷体" w:eastAsia="楷体" w:cs="楷体"/>
          <w:sz w:val="24"/>
          <w:szCs w:val="24"/>
        </w:rPr>
        <w:t>向甲方支付当个自然季度的租金。</w:t>
      </w:r>
    </w:p>
    <w:p>
      <w:pPr>
        <w:pStyle w:val="5"/>
        <w:spacing w:line="360" w:lineRule="auto"/>
        <w:ind w:left="283" w:leftChars="-67" w:hanging="424" w:hangingChars="177"/>
        <w:rPr>
          <w:rFonts w:ascii="楷体" w:hAnsi="楷体" w:eastAsia="楷体" w:cs="楷体"/>
          <w:sz w:val="24"/>
          <w:szCs w:val="24"/>
        </w:rPr>
      </w:pPr>
      <w:r>
        <w:rPr>
          <w:rFonts w:hint="eastAsia" w:ascii="楷体" w:hAnsi="楷体" w:eastAsia="楷体" w:cs="楷体"/>
          <w:sz w:val="24"/>
          <w:szCs w:val="24"/>
        </w:rPr>
        <w:t>2.4乙方应按时将租金支付至甲方指定的银行账户（开户名：</w:t>
      </w:r>
      <w:r>
        <w:rPr>
          <w:rFonts w:hint="eastAsia" w:ascii="楷体" w:hAnsi="楷体" w:eastAsia="楷体" w:cs="楷体"/>
          <w:sz w:val="24"/>
          <w:szCs w:val="24"/>
          <w:u w:val="single"/>
        </w:rPr>
        <w:t>厦门火炬高新区招商服务中心有限公司</w:t>
      </w:r>
      <w:r>
        <w:rPr>
          <w:rFonts w:ascii="楷体" w:hAnsi="楷体" w:eastAsia="楷体" w:cs="楷体"/>
          <w:sz w:val="24"/>
          <w:szCs w:val="24"/>
        </w:rPr>
        <w:t>，</w:t>
      </w:r>
      <w:r>
        <w:rPr>
          <w:rFonts w:hint="eastAsia" w:ascii="楷体" w:hAnsi="楷体" w:eastAsia="楷体" w:cs="楷体"/>
          <w:sz w:val="24"/>
          <w:szCs w:val="24"/>
        </w:rPr>
        <w:t>开户银行：</w:t>
      </w:r>
      <w:r>
        <w:rPr>
          <w:rFonts w:hint="eastAsia" w:ascii="楷体" w:hAnsi="楷体" w:eastAsia="楷体" w:cs="楷体"/>
          <w:sz w:val="24"/>
          <w:szCs w:val="24"/>
          <w:u w:val="single"/>
        </w:rPr>
        <w:t xml:space="preserve">中国农业银行科技园支行 </w:t>
      </w:r>
      <w:r>
        <w:rPr>
          <w:rFonts w:ascii="楷体" w:hAnsi="楷体" w:eastAsia="楷体" w:cs="楷体"/>
          <w:sz w:val="24"/>
          <w:szCs w:val="24"/>
        </w:rPr>
        <w:t>，</w:t>
      </w:r>
      <w:r>
        <w:rPr>
          <w:rFonts w:hint="eastAsia" w:ascii="楷体" w:hAnsi="楷体" w:eastAsia="楷体" w:cs="楷体"/>
          <w:sz w:val="24"/>
          <w:szCs w:val="24"/>
        </w:rPr>
        <w:t>银行账号</w:t>
      </w:r>
      <w:r>
        <w:rPr>
          <w:rFonts w:ascii="楷体" w:hAnsi="楷体" w:eastAsia="楷体" w:cs="楷体"/>
          <w:sz w:val="24"/>
          <w:szCs w:val="24"/>
        </w:rPr>
        <w:t>：</w:t>
      </w:r>
      <w:r>
        <w:rPr>
          <w:rFonts w:ascii="楷体" w:hAnsi="楷体" w:eastAsia="楷体" w:cs="楷体"/>
          <w:sz w:val="24"/>
          <w:szCs w:val="24"/>
          <w:u w:val="single"/>
        </w:rPr>
        <w:t xml:space="preserve">40352001040032304 </w:t>
      </w:r>
      <w:r>
        <w:rPr>
          <w:rFonts w:hint="eastAsia" w:ascii="楷体" w:hAnsi="楷体" w:eastAsia="楷体" w:cs="楷体"/>
          <w:sz w:val="24"/>
          <w:szCs w:val="24"/>
        </w:rPr>
        <w:t>）；若本合同无特别约定，甲方指定的该银行账户亦为甲方收取本合同项下相关费用的银行账户。</w:t>
      </w:r>
    </w:p>
    <w:p>
      <w:pPr>
        <w:pStyle w:val="5"/>
        <w:tabs>
          <w:tab w:val="left" w:pos="567"/>
        </w:tabs>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2.5租金的缴纳不受甲乙双方产生的争议以及其他任何原因/条款的影响，乙方需在本合同约定的支付时间内将当季度的租金足额支付至甲方指定的银行银户，乙方不能在本合同所约定的支付时间内将应缴纳金额缴清的，视为逾期。</w:t>
      </w:r>
    </w:p>
    <w:p>
      <w:pPr>
        <w:pStyle w:val="5"/>
        <w:tabs>
          <w:tab w:val="left" w:pos="567"/>
        </w:tabs>
        <w:spacing w:line="360" w:lineRule="auto"/>
        <w:ind w:left="425" w:hanging="424" w:hangingChars="177"/>
        <w:rPr>
          <w:rFonts w:ascii="楷体" w:hAnsi="楷体" w:eastAsia="楷体" w:cs="楷体"/>
          <w:sz w:val="24"/>
          <w:szCs w:val="24"/>
        </w:rPr>
      </w:pPr>
      <w:r>
        <w:rPr>
          <w:rFonts w:hint="eastAsia" w:ascii="楷体" w:hAnsi="楷体" w:eastAsia="楷体" w:cs="楷体"/>
          <w:sz w:val="24"/>
          <w:szCs w:val="24"/>
        </w:rPr>
        <w:t>2.6甲方在收到乙方提供的支付租金之银行转账凭证并确认收到款项后</w:t>
      </w:r>
      <w:r>
        <w:rPr>
          <w:rFonts w:hint="eastAsia" w:ascii="楷体" w:hAnsi="楷体" w:eastAsia="楷体" w:cs="楷体"/>
          <w:sz w:val="24"/>
          <w:szCs w:val="24"/>
          <w:u w:val="single"/>
        </w:rPr>
        <w:t xml:space="preserve"> 5个工作 </w:t>
      </w:r>
      <w:r>
        <w:rPr>
          <w:rFonts w:hint="eastAsia" w:ascii="楷体" w:hAnsi="楷体" w:eastAsia="楷体" w:cs="楷体"/>
          <w:sz w:val="24"/>
          <w:szCs w:val="24"/>
        </w:rPr>
        <w:t>日内，应开具正式发票给乙方。</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履约保证金</w:t>
      </w:r>
    </w:p>
    <w:p>
      <w:pPr>
        <w:pStyle w:val="5"/>
        <w:spacing w:line="360" w:lineRule="auto"/>
        <w:ind w:left="480" w:hanging="480" w:hangingChars="200"/>
        <w:rPr>
          <w:rFonts w:ascii="楷体" w:hAnsi="楷体" w:eastAsia="楷体" w:cs="楷体"/>
          <w:sz w:val="24"/>
          <w:u w:val="single"/>
        </w:rPr>
      </w:pPr>
      <w:r>
        <w:rPr>
          <w:rFonts w:hint="eastAsia" w:ascii="楷体" w:hAnsi="楷体" w:eastAsia="楷体" w:cs="楷体"/>
          <w:sz w:val="24"/>
          <w:szCs w:val="24"/>
        </w:rPr>
        <w:t>3.1 乙方承租租赁房屋应支付履约保证金为</w:t>
      </w:r>
      <w:r>
        <w:rPr>
          <w:rFonts w:hint="eastAsia" w:ascii="楷体" w:hAnsi="楷体" w:eastAsia="楷体" w:cs="楷体"/>
          <w:sz w:val="24"/>
        </w:rPr>
        <w:t>人民币（大写）</w:t>
      </w:r>
      <w:r>
        <w:rPr>
          <w:rFonts w:hint="eastAsia" w:ascii="楷体" w:hAnsi="楷体" w:eastAsia="楷体" w:cs="楷体"/>
          <w:sz w:val="24"/>
          <w:u w:val="single"/>
        </w:rPr>
        <w:t xml:space="preserve">         </w:t>
      </w:r>
      <w:r>
        <w:rPr>
          <w:rFonts w:hint="eastAsia" w:ascii="楷体" w:hAnsi="楷体" w:eastAsia="楷体" w:cs="楷体"/>
          <w:sz w:val="24"/>
        </w:rPr>
        <w:t>元</w:t>
      </w:r>
      <w:r>
        <w:rPr>
          <w:rFonts w:hint="eastAsia" w:ascii="楷体" w:hAnsi="楷体" w:eastAsia="楷体" w:cs="楷体"/>
          <w:sz w:val="24"/>
          <w:u w:val="single"/>
        </w:rPr>
        <w:t>（</w:t>
      </w:r>
      <w:r>
        <w:rPr>
          <w:rFonts w:hint="eastAsia" w:hAnsi="宋体" w:cs="宋体"/>
          <w:sz w:val="24"/>
          <w:u w:val="single"/>
        </w:rPr>
        <w:t>¥</w:t>
      </w:r>
      <w:r>
        <w:rPr>
          <w:rFonts w:hint="eastAsia" w:ascii="楷体" w:hAnsi="楷体" w:eastAsia="楷体" w:cs="楷体"/>
          <w:sz w:val="24"/>
          <w:u w:val="single"/>
        </w:rPr>
        <w:t xml:space="preserve">    ）。</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rPr>
        <w:t>（1）乙方应于本合同签订之日起</w:t>
      </w:r>
      <w:r>
        <w:rPr>
          <w:rFonts w:hint="eastAsia" w:ascii="楷体" w:hAnsi="楷体" w:eastAsia="楷体" w:cs="楷体"/>
          <w:sz w:val="24"/>
          <w:u w:val="single"/>
        </w:rPr>
        <w:t xml:space="preserve"> 3 </w:t>
      </w:r>
      <w:r>
        <w:rPr>
          <w:rFonts w:hint="eastAsia" w:ascii="楷体" w:hAnsi="楷体" w:eastAsia="楷体" w:cs="楷体"/>
          <w:sz w:val="24"/>
          <w:szCs w:val="24"/>
        </w:rPr>
        <w:t>日内</w:t>
      </w:r>
      <w:r>
        <w:rPr>
          <w:rFonts w:hint="eastAsia" w:ascii="楷体" w:hAnsi="楷体" w:eastAsia="楷体" w:cs="楷体"/>
          <w:bCs/>
          <w:sz w:val="24"/>
          <w:szCs w:val="24"/>
        </w:rPr>
        <w:t>足额</w:t>
      </w:r>
      <w:r>
        <w:rPr>
          <w:rFonts w:hint="eastAsia" w:ascii="楷体" w:hAnsi="楷体" w:eastAsia="楷体" w:cs="楷体"/>
          <w:sz w:val="24"/>
          <w:szCs w:val="24"/>
        </w:rPr>
        <w:t>支付至甲方指定的银行账户；</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rPr>
        <w:t>（2）乙方履约保证金已付人民币（大写）</w:t>
      </w:r>
      <w:r>
        <w:rPr>
          <w:rFonts w:hint="eastAsia" w:ascii="楷体" w:hAnsi="楷体" w:eastAsia="楷体" w:cs="楷体"/>
          <w:sz w:val="24"/>
          <w:u w:val="single"/>
        </w:rPr>
        <w:t xml:space="preserve">        </w:t>
      </w:r>
      <w:r>
        <w:rPr>
          <w:rFonts w:hint="eastAsia" w:ascii="楷体" w:hAnsi="楷体" w:eastAsia="楷体" w:cs="楷体"/>
          <w:sz w:val="24"/>
        </w:rPr>
        <w:t>元</w:t>
      </w:r>
      <w:r>
        <w:rPr>
          <w:rFonts w:hint="eastAsia" w:ascii="楷体" w:hAnsi="楷体" w:eastAsia="楷体" w:cs="楷体"/>
          <w:sz w:val="24"/>
          <w:u w:val="single"/>
        </w:rPr>
        <w:t>（</w:t>
      </w:r>
      <w:r>
        <w:rPr>
          <w:rFonts w:hint="eastAsia" w:hAnsi="宋体" w:cs="宋体"/>
          <w:sz w:val="24"/>
          <w:u w:val="single"/>
        </w:rPr>
        <w:t>¥</w:t>
      </w:r>
      <w:r>
        <w:rPr>
          <w:rFonts w:hint="eastAsia" w:ascii="楷体" w:hAnsi="楷体" w:eastAsia="楷体" w:cs="楷体"/>
          <w:sz w:val="24"/>
          <w:u w:val="single"/>
        </w:rPr>
        <w:t xml:space="preserve">    ）。</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3.2 租赁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3.3 租赁期届满时，若双方经协商确定由乙方继续承租该租赁房屋的，则该履约保证金继续作为续签合同的履约保证金</w:t>
      </w:r>
      <w:r>
        <w:rPr>
          <w:rFonts w:ascii="楷体" w:hAnsi="楷体" w:eastAsia="楷体" w:cs="楷体"/>
          <w:sz w:val="24"/>
          <w:szCs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房屋使用规范</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4.1乙方</w:t>
      </w:r>
      <w:r>
        <w:rPr>
          <w:rFonts w:ascii="楷体" w:hAnsi="楷体" w:eastAsia="楷体" w:cs="楷体"/>
          <w:sz w:val="24"/>
          <w:szCs w:val="24"/>
        </w:rPr>
        <w:t>租赁房屋</w:t>
      </w:r>
      <w:r>
        <w:rPr>
          <w:rFonts w:hint="eastAsia" w:ascii="楷体" w:hAnsi="楷体" w:eastAsia="楷体" w:cs="楷体"/>
          <w:sz w:val="24"/>
          <w:szCs w:val="24"/>
        </w:rPr>
        <w:t>经营范围需符合厦门火炬高新区管委会规定以及厦门软件园三期园区管理规定，符合高新区发展政策，符合安全生产</w:t>
      </w:r>
      <w:r>
        <w:rPr>
          <w:rFonts w:hint="eastAsia" w:ascii="楷体" w:hAnsi="楷体" w:eastAsia="楷体" w:cs="楷体"/>
          <w:sz w:val="24"/>
          <w:szCs w:val="24"/>
          <w:lang w:eastAsia="zh-Hans"/>
        </w:rPr>
        <w:t>相关规定</w:t>
      </w:r>
      <w:r>
        <w:rPr>
          <w:rFonts w:hint="eastAsia" w:ascii="楷体" w:hAnsi="楷体" w:eastAsia="楷体" w:cs="楷体"/>
          <w:sz w:val="24"/>
          <w:szCs w:val="24"/>
        </w:rPr>
        <w:t>。乙方在承租前已通过现场查看、资料查阅及口头沟通等方式全面、充分了解租赁房屋状况及周围环境，确认租赁房屋满足乙方的承租需求和用途。乙方在经营过程中应遵守各项国家法律、法规、规章等规范性文件要求及《厦门软件园三期临时管理规约》。</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4.2 除另有约定外，乙方承租的租赁房屋，用途仅限于甲方认可的经营范围/项目，且经营项目必须符合环保部门的要求，不得有超出国家标准的噪音、废水、废气及放射性、毒性、腐蚀性物质等。若签订本合同时或签订本合同后，乙方之经营范围/项目发生变更，乙方应书面报备甲方</w:t>
      </w:r>
      <w:r>
        <w:rPr>
          <w:rFonts w:ascii="楷体" w:hAnsi="楷体" w:eastAsia="楷体" w:cs="楷体"/>
          <w:sz w:val="24"/>
          <w:szCs w:val="24"/>
        </w:rPr>
        <w:t>。</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4.3 乙方应自行承担租赁房屋范围内的日常保洁及设备的维修、维护、保养、做好租赁房屋及门前的卫生三包工作，不可占用公共区域，不得影响建筑物的整体形象。</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4.4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4.5 乙方如需对租赁房屋进行装修，应向甲方提交经消防部门审核通过的装修方案，经甲方确认同意后才能进行装修。乙方施工/装修时不得损坏房屋原有主体结构及室外设施，亦不得损害建筑物之整体结构安全，否则由此引起的一切责任或给甲方造成的损失，概由乙方承担责任并赔偿损失。乙方装修时不得超出楼层允许荷载，不得损坏、改变租赁房屋室外统一规划，空调室外机应按甲方要求安装。</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4.6租赁房屋所在的建筑物外立面及建筑物内部非乙方租赁房屋范围内的广告发布权均归甲方所有，未经甲方书面同意，乙方不得以任何形式进行广告宣传。</w:t>
      </w:r>
    </w:p>
    <w:p>
      <w:pPr>
        <w:pStyle w:val="5"/>
        <w:tabs>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4.7在租赁期间内，乙方不得将租赁房屋进行转借、转租或以任何形式提供给第三方使用。</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租赁期间的有关费用</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5.1 甲方已委托专业的物业管理公司对所出租房产进行统一管理，乙方应于本合同签订之日起的3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pPr>
        <w:pStyle w:val="5"/>
        <w:spacing w:line="360" w:lineRule="auto"/>
        <w:ind w:left="476" w:leftChars="202" w:hanging="52" w:hangingChars="22"/>
        <w:outlineLvl w:val="0"/>
        <w:rPr>
          <w:rFonts w:ascii="楷体" w:hAnsi="楷体" w:eastAsia="楷体" w:cs="楷体"/>
          <w:sz w:val="24"/>
          <w:szCs w:val="24"/>
        </w:rPr>
      </w:pPr>
      <w:r>
        <w:rPr>
          <w:rFonts w:hint="eastAsia" w:ascii="楷体" w:hAnsi="楷体" w:eastAsia="楷体" w:cs="楷体"/>
          <w:sz w:val="24"/>
          <w:szCs w:val="24"/>
        </w:rPr>
        <w:t>5.1.1 乙方应向甲方委托的物业管理公司支付的相关费用：</w:t>
      </w:r>
    </w:p>
    <w:p>
      <w:pPr>
        <w:pStyle w:val="5"/>
        <w:spacing w:line="360" w:lineRule="auto"/>
        <w:ind w:left="1272" w:leftChars="336" w:hanging="566" w:hangingChars="236"/>
        <w:rPr>
          <w:rFonts w:ascii="楷体" w:hAnsi="楷体" w:eastAsia="楷体" w:cs="楷体"/>
          <w:sz w:val="24"/>
          <w:szCs w:val="24"/>
        </w:rPr>
      </w:pPr>
      <w:r>
        <w:rPr>
          <w:rFonts w:hint="eastAsia" w:ascii="楷体" w:hAnsi="楷体" w:eastAsia="楷体" w:cs="楷体"/>
          <w:sz w:val="24"/>
          <w:szCs w:val="24"/>
        </w:rPr>
        <w:t>（1）水费、电费：指乙方在租赁期内消耗的水费、电费，甲方负责独立安装给乙方专用的水、电计量表，甲方委托的物业管理公司应按照单独的计量表记录读数，乙方应按厦门市公用事业供应商公布的商业用水、商业用电的收费标准向甲方委托的物业管理公司缴纳相应的水费、电费；</w:t>
      </w:r>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（2）水电公摊：乙方应按要求向甲方委托的物业管理公司缴纳水电公摊；</w:t>
      </w:r>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（3）</w:t>
      </w:r>
      <w:bookmarkStart w:id="0" w:name="OLE_LINK18"/>
      <w:bookmarkStart w:id="1" w:name="OLE_LINK17"/>
      <w:r>
        <w:rPr>
          <w:rFonts w:hint="eastAsia" w:ascii="楷体" w:hAnsi="楷体" w:eastAsia="楷体" w:cs="楷体"/>
          <w:sz w:val="24"/>
          <w:szCs w:val="24"/>
        </w:rPr>
        <w:t>物业管理费、公维金：乙方应并严格依照物业管理服务协议之约定缴纳租赁房屋所产生的物业管理费、公维金；</w:t>
      </w:r>
      <w:bookmarkEnd w:id="0"/>
      <w:bookmarkEnd w:id="1"/>
    </w:p>
    <w:p>
      <w:pPr>
        <w:pStyle w:val="5"/>
        <w:spacing w:line="360" w:lineRule="auto"/>
        <w:ind w:left="1272" w:leftChars="337" w:hanging="564" w:hangingChars="235"/>
        <w:rPr>
          <w:rFonts w:ascii="楷体" w:hAnsi="楷体" w:eastAsia="楷体" w:cs="楷体"/>
          <w:sz w:val="24"/>
          <w:szCs w:val="24"/>
        </w:rPr>
      </w:pPr>
      <w:r>
        <w:rPr>
          <w:rFonts w:hint="eastAsia" w:ascii="楷体" w:hAnsi="楷体" w:eastAsia="楷体" w:cs="楷体"/>
          <w:sz w:val="24"/>
          <w:szCs w:val="24"/>
        </w:rPr>
        <w:t>（4）乙方在收到甲方委托的物业管理公司付款通知单时，包括但不限于水电费、水电公摊、物业管理费、公维金等各项费用应在规定时间内向物业管理公司缴纳或支付费用，具体按物业管理服务合同约定执行。</w:t>
      </w:r>
    </w:p>
    <w:p>
      <w:pPr>
        <w:pStyle w:val="5"/>
        <w:spacing w:line="360" w:lineRule="auto"/>
        <w:ind w:left="476" w:leftChars="202" w:hanging="52" w:hangingChars="22"/>
        <w:outlineLvl w:val="0"/>
        <w:rPr>
          <w:rFonts w:ascii="楷体" w:hAnsi="楷体" w:eastAsia="楷体" w:cs="楷体"/>
          <w:sz w:val="24"/>
          <w:szCs w:val="24"/>
        </w:rPr>
      </w:pPr>
      <w:r>
        <w:rPr>
          <w:rFonts w:hint="eastAsia" w:ascii="楷体" w:hAnsi="楷体" w:eastAsia="楷体" w:cs="楷体"/>
          <w:sz w:val="24"/>
          <w:szCs w:val="24"/>
        </w:rPr>
        <w:t>5.1.2 其他承租方应交的费用。</w:t>
      </w:r>
    </w:p>
    <w:p>
      <w:pPr>
        <w:pStyle w:val="5"/>
        <w:tabs>
          <w:tab w:val="left" w:pos="567"/>
        </w:tabs>
        <w:spacing w:before="120" w:beforeLines="50" w:line="360" w:lineRule="auto"/>
        <w:ind w:left="480" w:hanging="480" w:hangingChars="200"/>
        <w:rPr>
          <w:rFonts w:ascii="楷体" w:hAnsi="楷体" w:eastAsia="楷体" w:cs="楷体"/>
          <w:b/>
          <w:bCs/>
          <w:sz w:val="24"/>
        </w:rPr>
      </w:pPr>
      <w:r>
        <w:rPr>
          <w:rFonts w:hint="eastAsia" w:ascii="楷体" w:hAnsi="楷体" w:eastAsia="楷体" w:cs="楷体"/>
          <w:sz w:val="24"/>
          <w:szCs w:val="24"/>
        </w:rPr>
        <w:t>5.</w:t>
      </w:r>
      <w:r>
        <w:rPr>
          <w:rFonts w:ascii="楷体" w:hAnsi="楷体" w:eastAsia="楷体" w:cs="楷体"/>
          <w:sz w:val="24"/>
          <w:szCs w:val="24"/>
        </w:rPr>
        <w:t>2</w:t>
      </w:r>
      <w:r>
        <w:rPr>
          <w:rFonts w:hint="eastAsia" w:ascii="楷体" w:hAnsi="楷体" w:eastAsia="楷体" w:cs="楷体"/>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pPr>
        <w:pStyle w:val="5"/>
        <w:numPr>
          <w:ilvl w:val="0"/>
          <w:numId w:val="1"/>
        </w:numPr>
        <w:spacing w:before="120" w:beforeLines="50" w:after="120" w:afterLines="50" w:line="360" w:lineRule="auto"/>
        <w:jc w:val="center"/>
        <w:rPr>
          <w:rFonts w:ascii="楷体" w:hAnsi="楷体" w:eastAsia="楷体" w:cs="楷体"/>
          <w:b/>
          <w:bCs/>
          <w:sz w:val="24"/>
        </w:rPr>
      </w:pPr>
      <w:r>
        <w:rPr>
          <w:rFonts w:ascii="楷体" w:hAnsi="楷体" w:eastAsia="楷体" w:cs="楷体"/>
          <w:b/>
          <w:bCs/>
          <w:sz w:val="24"/>
        </w:rPr>
        <w:t>双方权利和义务</w:t>
      </w:r>
    </w:p>
    <w:p>
      <w:pPr>
        <w:pStyle w:val="5"/>
        <w:spacing w:line="360" w:lineRule="auto"/>
        <w:ind w:left="480" w:hanging="480" w:hangingChars="200"/>
        <w:rPr>
          <w:rFonts w:ascii="楷体" w:hAnsi="楷体" w:eastAsia="楷体" w:cs="楷体"/>
          <w:snapToGrid w:val="0"/>
          <w:sz w:val="24"/>
          <w:szCs w:val="24"/>
        </w:rPr>
      </w:pPr>
      <w:r>
        <w:rPr>
          <w:rFonts w:hint="eastAsia" w:ascii="楷体" w:hAnsi="楷体" w:eastAsia="楷体" w:cs="楷体"/>
          <w:sz w:val="24"/>
          <w:szCs w:val="24"/>
        </w:rPr>
        <w:t>6.1 甲方应于乙方足额交付第一期租金及履约保证金之日起</w:t>
      </w:r>
      <w:r>
        <w:rPr>
          <w:rFonts w:hint="eastAsia" w:ascii="楷体" w:hAnsi="楷体" w:eastAsia="楷体" w:cs="楷体"/>
          <w:sz w:val="24"/>
          <w:szCs w:val="24"/>
          <w:u w:val="single"/>
        </w:rPr>
        <w:t xml:space="preserve"> 3 </w:t>
      </w:r>
      <w:r>
        <w:rPr>
          <w:rFonts w:hint="eastAsia" w:ascii="楷体" w:hAnsi="楷体" w:eastAsia="楷体" w:cs="楷体"/>
          <w:sz w:val="24"/>
          <w:szCs w:val="24"/>
        </w:rPr>
        <w:t>日内，将租赁房屋以现状交付给乙方</w:t>
      </w:r>
      <w:r>
        <w:rPr>
          <w:rFonts w:hint="eastAsia" w:ascii="楷体" w:hAnsi="楷体" w:eastAsia="楷体" w:cs="楷体"/>
          <w:sz w:val="24"/>
        </w:rPr>
        <w:t>。</w:t>
      </w:r>
      <w:r>
        <w:rPr>
          <w:rFonts w:hint="eastAsia" w:ascii="楷体" w:hAnsi="楷体" w:eastAsia="楷体" w:cs="楷体"/>
          <w:sz w:val="24"/>
          <w:szCs w:val="24"/>
        </w:rPr>
        <w:t>双方在</w:t>
      </w:r>
      <w:r>
        <w:rPr>
          <w:rFonts w:hint="eastAsia" w:ascii="楷体" w:hAnsi="楷体" w:eastAsia="楷体" w:cs="楷体"/>
          <w:snapToGrid w:val="0"/>
          <w:sz w:val="24"/>
          <w:szCs w:val="24"/>
        </w:rPr>
        <w:t>交接</w:t>
      </w:r>
      <w:r>
        <w:rPr>
          <w:rFonts w:hint="eastAsia" w:ascii="楷体" w:hAnsi="楷体" w:eastAsia="楷体" w:cs="楷体"/>
          <w:sz w:val="24"/>
          <w:szCs w:val="24"/>
        </w:rPr>
        <w:t>房屋时应对租赁房屋进行</w:t>
      </w:r>
      <w:r>
        <w:rPr>
          <w:rFonts w:hint="eastAsia" w:ascii="楷体" w:hAnsi="楷体" w:eastAsia="楷体" w:cs="楷体"/>
          <w:snapToGrid w:val="0"/>
          <w:sz w:val="24"/>
          <w:szCs w:val="24"/>
        </w:rPr>
        <w:t>交接验收；验收合格后，双方签署《房屋（场地）交付确认书》。双方签署《房屋（场地）交付确认书》之日，即为甲方已依照合同之约定完成了交付、乙方认可房屋现状。</w:t>
      </w:r>
      <w:r>
        <w:rPr>
          <w:rFonts w:hint="eastAsia" w:ascii="楷体" w:hAnsi="楷体" w:eastAsia="楷体" w:cs="楷体"/>
          <w:sz w:val="24"/>
        </w:rPr>
        <w:t>若因乙方未如期如数支付第一期租金及履约保证金的，甲方有权不予交付租赁房屋；乙方逾期未能足额</w:t>
      </w:r>
      <w:r>
        <w:rPr>
          <w:rFonts w:hint="eastAsia" w:ascii="楷体" w:hAnsi="楷体" w:eastAsia="楷体" w:cs="楷体"/>
          <w:sz w:val="24"/>
          <w:lang w:eastAsia="zh-Hans"/>
        </w:rPr>
        <w:t>支付</w:t>
      </w:r>
      <w:r>
        <w:rPr>
          <w:rFonts w:hint="eastAsia" w:ascii="楷体" w:hAnsi="楷体" w:eastAsia="楷体" w:cs="楷体"/>
          <w:sz w:val="24"/>
        </w:rPr>
        <w:t>第一期租金及履约保证金超过</w:t>
      </w:r>
      <w:r>
        <w:rPr>
          <w:rFonts w:hint="eastAsia" w:ascii="楷体" w:hAnsi="楷体" w:eastAsia="楷体" w:cs="楷体"/>
          <w:sz w:val="24"/>
          <w:u w:val="single"/>
        </w:rPr>
        <w:t xml:space="preserve"> 3 </w:t>
      </w:r>
      <w:r>
        <w:rPr>
          <w:rFonts w:hint="eastAsia" w:ascii="楷体" w:hAnsi="楷体" w:eastAsia="楷体" w:cs="楷体"/>
          <w:sz w:val="24"/>
        </w:rPr>
        <w:t>日，则甲方有权解除本合同，</w:t>
      </w:r>
      <w:r>
        <w:rPr>
          <w:rFonts w:hint="eastAsia" w:ascii="楷体" w:hAnsi="楷体" w:eastAsia="楷体" w:cs="楷体"/>
          <w:sz w:val="24"/>
          <w:lang w:eastAsia="zh-Hans"/>
        </w:rPr>
        <w:t>本合同自甲方通知送达乙方之日起解除</w:t>
      </w:r>
      <w:r>
        <w:rPr>
          <w:rFonts w:ascii="楷体" w:hAnsi="楷体" w:eastAsia="楷体" w:cs="楷体"/>
          <w:sz w:val="24"/>
          <w:lang w:eastAsia="zh-Hans"/>
        </w:rPr>
        <w:t>，</w:t>
      </w:r>
      <w:r>
        <w:rPr>
          <w:rFonts w:hint="eastAsia" w:ascii="楷体" w:hAnsi="楷体" w:eastAsia="楷体" w:cs="楷体"/>
          <w:sz w:val="24"/>
          <w:lang w:eastAsia="zh-Hans"/>
        </w:rPr>
        <w:t>甲方</w:t>
      </w:r>
      <w:r>
        <w:rPr>
          <w:rFonts w:hint="eastAsia" w:ascii="楷体" w:hAnsi="楷体" w:eastAsia="楷体" w:cs="楷体"/>
          <w:sz w:val="24"/>
        </w:rPr>
        <w:t>有权按约定月租金的1.3倍标准，要求乙方承担自本合同签订之日起至甲方解除</w:t>
      </w:r>
      <w:r>
        <w:rPr>
          <w:rFonts w:hint="eastAsia" w:ascii="楷体" w:hAnsi="楷体" w:eastAsia="楷体" w:cs="楷体"/>
          <w:sz w:val="24"/>
          <w:lang w:eastAsia="zh-Hans"/>
        </w:rPr>
        <w:t>本</w:t>
      </w:r>
      <w:r>
        <w:rPr>
          <w:rFonts w:hint="eastAsia" w:ascii="楷体" w:hAnsi="楷体" w:eastAsia="楷体" w:cs="楷体"/>
          <w:sz w:val="24"/>
        </w:rPr>
        <w:t>合同之日止的租赁房屋租金损失。</w:t>
      </w:r>
    </w:p>
    <w:p>
      <w:pPr>
        <w:pStyle w:val="5"/>
        <w:tabs>
          <w:tab w:val="left" w:pos="567"/>
        </w:tabs>
        <w:spacing w:before="120" w:beforeLines="50" w:line="360" w:lineRule="auto"/>
        <w:ind w:left="480" w:hanging="480" w:hangingChars="200"/>
      </w:pPr>
      <w:r>
        <w:rPr>
          <w:rFonts w:hint="eastAsia" w:ascii="楷体" w:hAnsi="楷体" w:eastAsia="楷体" w:cs="楷体"/>
          <w:sz w:val="24"/>
          <w:szCs w:val="24"/>
        </w:rPr>
        <w:t>6.2 租赁期间，租赁公共区域的日常维修工作由物业管理公司承担，所需费用按相关规定经物业管理公司审核批准后从维修金支出；租赁房屋所在建筑物的大修及公共配套设施的改造完善亦由物业管理公司负责，所需费用由甲方承担。</w:t>
      </w:r>
    </w:p>
    <w:p>
      <w:pPr>
        <w:pStyle w:val="5"/>
        <w:tabs>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6.3 乙方应在本合同签订后三个月内将其商事登记关系、税务关系迁入厦门火炬高新区，甲方协助乙方办理。如因乙方原因未能将其商事登记关系、税务关系迁入厦门火炬高新区，则视为乙方违约，甲方有权依照第7.2条之约定处理。</w:t>
      </w:r>
    </w:p>
    <w:p>
      <w:pPr>
        <w:pStyle w:val="5"/>
        <w:tabs>
          <w:tab w:val="left" w:pos="424"/>
        </w:tabs>
        <w:spacing w:before="120" w:beforeLines="50" w:line="360" w:lineRule="auto"/>
        <w:ind w:left="480" w:hanging="480" w:hangingChars="200"/>
        <w:rPr>
          <w:rFonts w:ascii="楷体" w:hAnsi="楷体" w:eastAsia="楷体" w:cs="楷体"/>
          <w:sz w:val="24"/>
          <w:szCs w:val="24"/>
        </w:rPr>
      </w:pPr>
      <w:r>
        <w:rPr>
          <w:rFonts w:ascii="楷体" w:hAnsi="楷体" w:eastAsia="楷体" w:cs="楷体"/>
          <w:sz w:val="24"/>
          <w:szCs w:val="24"/>
        </w:rPr>
        <w:t xml:space="preserve">6.4 </w:t>
      </w:r>
      <w:r>
        <w:rPr>
          <w:rFonts w:hint="eastAsia" w:ascii="楷体" w:hAnsi="楷体" w:eastAsia="楷体" w:cs="楷体"/>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hint="eastAsia" w:ascii="楷体" w:hAnsi="楷体" w:eastAsia="楷体" w:cs="楷体"/>
          <w:sz w:val="24"/>
        </w:rPr>
        <w:t>并要求乙方承担恢复原状的相关费用</w:t>
      </w:r>
      <w:r>
        <w:rPr>
          <w:rFonts w:hint="eastAsia" w:ascii="楷体" w:hAnsi="楷体" w:eastAsia="楷体" w:cs="楷体"/>
          <w:sz w:val="24"/>
          <w:szCs w:val="24"/>
        </w:rPr>
        <w:t>，且任何情况下甲方均不补偿乙方因装饰、装修、扩建、拆改而支出的费用。</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6.5 乙方应在本合同终止或解除</w:t>
      </w:r>
      <w:r>
        <w:rPr>
          <w:rFonts w:hint="eastAsia" w:ascii="楷体" w:hAnsi="楷体" w:eastAsia="楷体" w:cs="楷体"/>
          <w:sz w:val="24"/>
          <w:szCs w:val="24"/>
          <w:u w:val="single"/>
        </w:rPr>
        <w:t>当天</w:t>
      </w:r>
      <w:r>
        <w:rPr>
          <w:rFonts w:hint="eastAsia" w:ascii="楷体" w:hAnsi="楷体" w:eastAsia="楷体" w:cs="楷体"/>
          <w:sz w:val="24"/>
          <w:szCs w:val="24"/>
        </w:rPr>
        <w:t>腾空、搬离租赁房屋</w:t>
      </w:r>
      <w:r>
        <w:rPr>
          <w:rFonts w:hint="eastAsia" w:ascii="楷体" w:hAnsi="楷体" w:eastAsia="楷体" w:cs="楷体"/>
          <w:sz w:val="24"/>
          <w:szCs w:val="24"/>
          <w:lang w:eastAsia="zh-Hans"/>
        </w:rPr>
        <w:t>并将租赁房屋</w:t>
      </w:r>
      <w:r>
        <w:rPr>
          <w:rFonts w:ascii="楷体" w:hAnsi="楷体" w:eastAsia="楷体" w:cs="楷体"/>
          <w:sz w:val="24"/>
          <w:szCs w:val="24"/>
          <w:lang w:eastAsia="zh-Hans"/>
        </w:rPr>
        <w:t>交还</w:t>
      </w:r>
      <w:r>
        <w:rPr>
          <w:rFonts w:hint="eastAsia" w:ascii="楷体" w:hAnsi="楷体" w:eastAsia="楷体" w:cs="楷体"/>
          <w:sz w:val="24"/>
          <w:szCs w:val="24"/>
          <w:lang w:eastAsia="zh-Hans"/>
        </w:rPr>
        <w:t>给甲方</w:t>
      </w:r>
      <w:r>
        <w:rPr>
          <w:rFonts w:hint="eastAsia" w:ascii="楷体" w:hAnsi="楷体" w:eastAsia="楷体" w:cs="楷体"/>
          <w:sz w:val="24"/>
          <w:szCs w:val="24"/>
        </w:rPr>
        <w:t>，否则应依照终止或解除前的月租金之1.3倍标准和实际占用时间，支付自本合同终止或解除之日起至乙方实际全部迁离之日止的租赁房屋占用费，双方就腾空搬离另行达成书面约定的除外。乙方不按期腾空并</w:t>
      </w:r>
      <w:r>
        <w:rPr>
          <w:rFonts w:ascii="楷体" w:hAnsi="楷体" w:eastAsia="楷体" w:cs="楷体"/>
          <w:sz w:val="24"/>
          <w:szCs w:val="24"/>
        </w:rPr>
        <w:t>交还</w:t>
      </w:r>
      <w:r>
        <w:rPr>
          <w:rFonts w:hint="eastAsia" w:ascii="楷体" w:hAnsi="楷体" w:eastAsia="楷体" w:cs="楷体"/>
          <w:sz w:val="24"/>
          <w:szCs w:val="24"/>
        </w:rPr>
        <w:t>租赁房屋的，</w:t>
      </w:r>
      <w:r>
        <w:rPr>
          <w:rFonts w:hint="eastAsia" w:ascii="楷体" w:hAnsi="楷体" w:eastAsia="楷体" w:cs="楷体"/>
          <w:sz w:val="24"/>
          <w:szCs w:val="24"/>
          <w:lang w:eastAsia="zh-Hans"/>
        </w:rPr>
        <w:t>至其实际腾空</w:t>
      </w:r>
      <w:r>
        <w:rPr>
          <w:rFonts w:hint="eastAsia" w:ascii="楷体" w:hAnsi="楷体" w:eastAsia="楷体" w:cs="楷体"/>
          <w:sz w:val="24"/>
          <w:szCs w:val="24"/>
        </w:rPr>
        <w:t>期间所发生的一切安全事故、风险责任（包括但不限于人身</w:t>
      </w:r>
      <w:r>
        <w:rPr>
          <w:rFonts w:hint="eastAsia" w:ascii="楷体" w:hAnsi="楷体" w:eastAsia="楷体" w:cs="楷体"/>
          <w:sz w:val="24"/>
          <w:szCs w:val="24"/>
          <w:lang w:eastAsia="zh-Hans"/>
        </w:rPr>
        <w:t>损</w:t>
      </w:r>
      <w:r>
        <w:rPr>
          <w:rFonts w:hint="eastAsia" w:ascii="楷体" w:hAnsi="楷体" w:eastAsia="楷体" w:cs="楷体"/>
          <w:sz w:val="24"/>
          <w:szCs w:val="24"/>
        </w:rPr>
        <w:t>害与财产损失），均由乙方自行承担一切法律责任。</w:t>
      </w:r>
    </w:p>
    <w:p>
      <w:pPr>
        <w:pStyle w:val="5"/>
        <w:tabs>
          <w:tab w:val="left" w:pos="312"/>
          <w:tab w:val="left" w:pos="363"/>
          <w:tab w:val="left" w:pos="424"/>
        </w:tabs>
        <w:spacing w:before="120" w:beforeLines="50" w:line="360" w:lineRule="auto"/>
        <w:ind w:left="480" w:hanging="480" w:hangingChars="200"/>
        <w:rPr>
          <w:rFonts w:ascii="楷体" w:hAnsi="楷体" w:eastAsia="楷体" w:cs="楷体"/>
          <w:sz w:val="24"/>
          <w:szCs w:val="24"/>
        </w:rPr>
      </w:pPr>
      <w:r>
        <w:rPr>
          <w:rFonts w:ascii="楷体" w:hAnsi="楷体" w:eastAsia="楷体" w:cs="楷体"/>
          <w:sz w:val="24"/>
          <w:szCs w:val="24"/>
        </w:rPr>
        <w:t xml:space="preserve">6.6 </w:t>
      </w:r>
      <w:r>
        <w:rPr>
          <w:rFonts w:hint="eastAsia" w:ascii="楷体" w:hAnsi="楷体" w:eastAsia="楷体" w:cs="楷体"/>
          <w:sz w:val="24"/>
          <w:szCs w:val="24"/>
        </w:rPr>
        <w:t>若乙方将租赁房屋作为企业住所进行注册，或在政府其他相关部门进行备案登记的，不论本合同因何种原因终止或解除，</w:t>
      </w:r>
      <w:r>
        <w:rPr>
          <w:rFonts w:hint="eastAsia" w:ascii="楷体" w:hAnsi="楷体" w:eastAsia="楷体" w:cs="楷体"/>
          <w:sz w:val="24"/>
          <w:szCs w:val="24"/>
          <w:lang w:eastAsia="zh-Hans"/>
        </w:rPr>
        <w:t>甲方均有权要求</w:t>
      </w:r>
      <w:r>
        <w:rPr>
          <w:rFonts w:hint="eastAsia" w:ascii="楷体" w:hAnsi="楷体" w:eastAsia="楷体" w:cs="楷体"/>
          <w:sz w:val="24"/>
          <w:szCs w:val="24"/>
        </w:rPr>
        <w:t>乙方于本合同终止或解除之日起</w:t>
      </w:r>
      <w:r>
        <w:rPr>
          <w:rFonts w:hint="eastAsia" w:ascii="楷体" w:hAnsi="楷体" w:eastAsia="楷体" w:cs="楷体"/>
          <w:sz w:val="24"/>
          <w:szCs w:val="24"/>
          <w:u w:val="single"/>
        </w:rPr>
        <w:t xml:space="preserve"> 30 </w:t>
      </w:r>
      <w:r>
        <w:rPr>
          <w:rFonts w:hint="eastAsia" w:ascii="楷体" w:hAnsi="楷体" w:eastAsia="楷体" w:cs="楷体"/>
          <w:sz w:val="24"/>
          <w:szCs w:val="24"/>
        </w:rPr>
        <w:t>日内，及时办理相应住址或登记变更，不得继续使用租赁房屋的地址信息。</w:t>
      </w:r>
    </w:p>
    <w:p>
      <w:pPr>
        <w:pStyle w:val="5"/>
        <w:tabs>
          <w:tab w:val="left" w:pos="312"/>
          <w:tab w:val="left" w:pos="363"/>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6.7 若乙方为境外组织或个人的，本合同应经厦门公证机关公证，所产生的费用由乙方承担。</w:t>
      </w:r>
    </w:p>
    <w:p>
      <w:pPr>
        <w:pStyle w:val="5"/>
        <w:tabs>
          <w:tab w:val="left" w:pos="312"/>
          <w:tab w:val="left" w:pos="363"/>
          <w:tab w:val="left" w:pos="424"/>
        </w:tabs>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6.8 在未得到甲方同意的前提下，乙方不得擅自在园区、大楼主体外立面发布、张贴任何标语，或者搭盖、搭建、放置设施、设备。</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违约责任</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7.1 乙方违反本合同约定，未能依约如期如数支付租金等相关费用的，乙方除应支付前述费用外，每逾期一天，还应按应缴纳金额的 0.1 %支付滞纳金，</w:t>
      </w:r>
      <w:r>
        <w:rPr>
          <w:rFonts w:hint="eastAsia" w:ascii="楷体" w:hAnsi="楷体" w:eastAsia="楷体" w:cs="楷体"/>
          <w:sz w:val="24"/>
          <w:szCs w:val="24"/>
          <w:lang w:eastAsia="zh-Hans"/>
        </w:rPr>
        <w:t>直至乙方付清全部费用之日止</w:t>
      </w:r>
      <w:r>
        <w:rPr>
          <w:rFonts w:hint="eastAsia" w:ascii="楷体" w:hAnsi="楷体" w:eastAsia="楷体" w:cs="楷体"/>
          <w:sz w:val="24"/>
          <w:szCs w:val="24"/>
        </w:rPr>
        <w:t>。</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7.2 乙方有下列情形之一的，甲方有权单方解除合同并采取停水停电措施（因甲方采取停水停电措施引发的一切后果及责任概由乙方承担），同时，甲方有权直接没收乙方已支付的履约保证金：</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（1）未经甲方同意，擅自将租赁房屋转租、转让、转借他人或擅自调换使用，擅自拆改租赁房屋结构、统一规划或改变租赁房屋用途的；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（2）在租赁期内擅自将商事登记关系、税务关系迁出厦门火炬高新区的或本合同签订后三个月内未将前述关系迁入厦门火炬高新区的；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（3）发生重大违法、违规或其他事件，给厦门火炬高新区造成不良影响的；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（4）在自然年度内拖欠租金等相关费用 壹 个月以上或在自然年度内逾期支付前述费用累计达 2 次以上（含2次）的；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（5）利用租赁房屋进行违法犯罪活动的；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（6）故意损坏租赁房屋的；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（7）合同签订后三个月内，乙方没有实际进行装修，或者未按本合同约定的用途进行使用的；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（8）乙方停业且不对租赁房屋内的非甲方物品（财产）进行处理的，在超过书面通知期限后，甲方有权收回租赁房屋，并对租赁房屋内的物品（财产）进行清理；</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（9）乙方违反本合同约定，擅自存放易燃、易爆和存在安全隐患的物品，或者造成安全危险、出现安全事故的；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（10）除符合本合同约定之情形外，乙方擅自解除本合同的；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（11）乙方如有其他违反本合同约定的任一情形，经甲方提出整改意见，未在整改限期内予以改正的。</w:t>
      </w:r>
    </w:p>
    <w:p>
      <w:pPr>
        <w:pStyle w:val="5"/>
        <w:spacing w:line="360" w:lineRule="auto"/>
        <w:ind w:left="480" w:hanging="480" w:hangingChars="200"/>
        <w:rPr>
          <w:rFonts w:ascii="楷体" w:hAnsi="楷体" w:eastAsia="楷体" w:cs="楷体"/>
          <w:sz w:val="24"/>
          <w:szCs w:val="24"/>
        </w:rPr>
      </w:pPr>
      <w:r>
        <w:rPr>
          <w:rFonts w:hint="eastAsia" w:ascii="楷体" w:hAnsi="楷体" w:eastAsia="楷体" w:cs="楷体"/>
          <w:sz w:val="24"/>
          <w:szCs w:val="24"/>
        </w:rPr>
        <w:t>7.3 乙方违反本合同约定应赔偿甲方因此遭受的全部损失，赔偿范围包括但不限于甲方因主张权利所发生的诉讼费、律师费、评估费、鉴定费、保全费及相关保函费、差旅费及其他合理费用等。</w:t>
      </w:r>
    </w:p>
    <w:p>
      <w:pPr>
        <w:pStyle w:val="5"/>
        <w:numPr>
          <w:ilvl w:val="0"/>
          <w:numId w:val="1"/>
        </w:numPr>
        <w:spacing w:before="120" w:beforeLines="50" w:after="120" w:afterLines="50" w:line="360" w:lineRule="auto"/>
        <w:jc w:val="center"/>
        <w:rPr>
          <w:rFonts w:ascii="楷体" w:hAnsi="楷体" w:eastAsia="楷体" w:cs="楷体"/>
          <w:b/>
          <w:bCs/>
          <w:sz w:val="24"/>
        </w:rPr>
      </w:pPr>
      <w:r>
        <w:rPr>
          <w:rFonts w:ascii="楷体" w:hAnsi="楷体" w:eastAsia="楷体" w:cs="楷体"/>
          <w:b/>
          <w:bCs/>
          <w:sz w:val="24"/>
        </w:rPr>
        <w:t>合同终止、</w:t>
      </w:r>
      <w:r>
        <w:rPr>
          <w:rFonts w:hint="eastAsia" w:ascii="楷体" w:hAnsi="楷体" w:eastAsia="楷体" w:cs="楷体"/>
          <w:b/>
          <w:bCs/>
          <w:sz w:val="24"/>
        </w:rPr>
        <w:t>续约</w:t>
      </w:r>
      <w:r>
        <w:rPr>
          <w:rFonts w:ascii="楷体" w:hAnsi="楷体" w:eastAsia="楷体" w:cs="楷体"/>
          <w:b/>
          <w:bCs/>
          <w:sz w:val="24"/>
        </w:rPr>
        <w:t>与</w:t>
      </w:r>
      <w:r>
        <w:rPr>
          <w:rFonts w:hint="eastAsia" w:ascii="楷体" w:hAnsi="楷体" w:eastAsia="楷体" w:cs="楷体"/>
          <w:b/>
          <w:bCs/>
          <w:sz w:val="24"/>
        </w:rPr>
        <w:t>解除</w:t>
      </w:r>
    </w:p>
    <w:p>
      <w:pPr>
        <w:pStyle w:val="5"/>
        <w:tabs>
          <w:tab w:val="left" w:pos="424"/>
        </w:tabs>
        <w:spacing w:before="120" w:beforeLines="50" w:line="360" w:lineRule="auto"/>
        <w:ind w:left="480" w:hanging="480" w:hangingChars="200"/>
        <w:rPr>
          <w:rFonts w:ascii="楷体" w:hAnsi="楷体" w:eastAsia="楷体" w:cs="楷体"/>
          <w:b/>
          <w:bCs/>
          <w:sz w:val="24"/>
        </w:rPr>
      </w:pPr>
      <w:r>
        <w:rPr>
          <w:rFonts w:hint="eastAsia" w:ascii="楷体" w:hAnsi="楷体" w:eastAsia="楷体" w:cs="楷体"/>
          <w:sz w:val="24"/>
          <w:szCs w:val="24"/>
        </w:rPr>
        <w:t>8.1 租赁</w:t>
      </w:r>
      <w:r>
        <w:rPr>
          <w:rFonts w:ascii="楷体" w:hAnsi="楷体" w:eastAsia="楷体" w:cs="楷体"/>
          <w:sz w:val="24"/>
          <w:szCs w:val="24"/>
        </w:rPr>
        <w:t>期限届满前，</w:t>
      </w:r>
      <w:r>
        <w:rPr>
          <w:rFonts w:hint="eastAsia" w:ascii="楷体" w:hAnsi="楷体" w:eastAsia="楷体" w:cs="楷体"/>
          <w:sz w:val="24"/>
          <w:szCs w:val="24"/>
        </w:rPr>
        <w:t>乙方若要求继续租赁，须提前</w:t>
      </w:r>
      <w:r>
        <w:rPr>
          <w:rFonts w:hint="eastAsia" w:ascii="楷体" w:hAnsi="楷体" w:eastAsia="楷体" w:cs="楷体"/>
          <w:sz w:val="24"/>
          <w:szCs w:val="24"/>
          <w:u w:val="single"/>
        </w:rPr>
        <w:t xml:space="preserve">  3 </w:t>
      </w:r>
      <w:r>
        <w:rPr>
          <w:rFonts w:hint="eastAsia" w:ascii="楷体" w:hAnsi="楷体" w:eastAsia="楷体" w:cs="楷体"/>
          <w:sz w:val="24"/>
          <w:szCs w:val="24"/>
        </w:rPr>
        <w:t>个月向甲方提出书面申请，否则视为乙方没有续租意向且放弃优先承租权；若自乙方提出书面申请后一个月内，双方未就续租事宜达成一致书面</w:t>
      </w:r>
      <w:r>
        <w:rPr>
          <w:rFonts w:ascii="楷体" w:hAnsi="楷体" w:eastAsia="楷体" w:cs="楷体"/>
          <w:sz w:val="24"/>
          <w:szCs w:val="24"/>
        </w:rPr>
        <w:t>协议</w:t>
      </w:r>
      <w:r>
        <w:rPr>
          <w:rFonts w:hint="eastAsia" w:ascii="楷体" w:hAnsi="楷体" w:eastAsia="楷体" w:cs="楷体"/>
          <w:sz w:val="24"/>
          <w:szCs w:val="24"/>
        </w:rPr>
        <w:t>的，租赁期限届满本合同即终止。若双方就续租事宜达成一致书面意见的，则双方应于租赁期限届满前续签租赁合同。</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8.2 租赁期间，任何一方提前 3 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8.3 因不可抗力、意外事件原因（包括但不限于地震、风暴、水灾、战争、租赁房屋被依法拆除等）导致租赁房屋毁损或灭失而不能实现本合同之目的的，本合同自动终止，甲、乙双方互不承担违约责任。</w:t>
      </w:r>
    </w:p>
    <w:p>
      <w:pPr>
        <w:pStyle w:val="5"/>
        <w:spacing w:before="120" w:beforeLines="50" w:line="360" w:lineRule="auto"/>
        <w:ind w:left="480" w:hanging="480" w:hangingChars="200"/>
        <w:rPr>
          <w:rFonts w:ascii="楷体" w:hAnsi="楷体" w:eastAsia="楷体" w:cs="楷体"/>
          <w:sz w:val="24"/>
          <w:szCs w:val="24"/>
        </w:rPr>
      </w:pPr>
      <w:r>
        <w:rPr>
          <w:rFonts w:hint="eastAsia" w:ascii="楷体" w:hAnsi="楷体" w:eastAsia="楷体" w:cs="楷体"/>
          <w:sz w:val="24"/>
          <w:szCs w:val="24"/>
        </w:rPr>
        <w:t>8.4 租赁期间如遇政府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pPr>
        <w:pStyle w:val="5"/>
        <w:spacing w:before="120" w:beforeLines="50" w:line="360" w:lineRule="auto"/>
        <w:ind w:left="480" w:hanging="480" w:hangingChars="200"/>
        <w:rPr>
          <w:rFonts w:ascii="楷体" w:hAnsi="楷体" w:eastAsia="楷体" w:cs="楷体"/>
          <w:sz w:val="24"/>
          <w:szCs w:val="24"/>
        </w:rPr>
      </w:pPr>
      <w:r>
        <w:rPr>
          <w:rFonts w:ascii="楷体" w:hAnsi="楷体" w:eastAsia="楷体" w:cs="楷体"/>
          <w:sz w:val="24"/>
          <w:szCs w:val="24"/>
        </w:rPr>
        <w:t>8.</w:t>
      </w:r>
      <w:r>
        <w:rPr>
          <w:rFonts w:hint="eastAsia" w:ascii="楷体" w:hAnsi="楷体" w:eastAsia="楷体" w:cs="楷体"/>
          <w:sz w:val="24"/>
          <w:szCs w:val="24"/>
        </w:rPr>
        <w:t>5 本合同终止或解除的，乙方应于租赁期限届满或合同解除当日将租赁房屋腾空并交还给甲方。乙方逾期未返还腾退的，甲方有权自行收回房屋，届时乙方未搬离的</w:t>
      </w:r>
      <w:r>
        <w:rPr>
          <w:rFonts w:hint="eastAsia" w:ascii="楷体" w:hAnsi="楷体" w:eastAsia="楷体" w:cs="楷体"/>
          <w:sz w:val="24"/>
          <w:szCs w:val="24"/>
          <w:lang w:eastAsia="zh-Hans"/>
        </w:rPr>
        <w:t>全部</w:t>
      </w:r>
      <w:r>
        <w:rPr>
          <w:rFonts w:hint="eastAsia" w:ascii="楷体" w:hAnsi="楷体" w:eastAsia="楷体" w:cs="楷体"/>
          <w:sz w:val="24"/>
          <w:szCs w:val="24"/>
        </w:rPr>
        <w:t>物品视为乙方遗弃物，甲方有权自行处置</w:t>
      </w:r>
      <w:r>
        <w:rPr>
          <w:rFonts w:ascii="楷体" w:hAnsi="楷体" w:eastAsia="楷体" w:cs="楷体"/>
          <w:sz w:val="24"/>
          <w:szCs w:val="24"/>
        </w:rPr>
        <w:t>，</w:t>
      </w:r>
      <w:r>
        <w:rPr>
          <w:rFonts w:hint="eastAsia" w:ascii="楷体" w:hAnsi="楷体" w:eastAsia="楷体" w:cs="楷体"/>
          <w:sz w:val="24"/>
          <w:szCs w:val="24"/>
        </w:rPr>
        <w:t>或就房屋内的物品拍卖、变卖所得的价款优先受偿，乙方不得提出任何异议，同时</w:t>
      </w:r>
      <w:r>
        <w:rPr>
          <w:rFonts w:hint="eastAsia" w:ascii="楷体" w:hAnsi="楷体" w:eastAsia="楷体" w:cs="楷体"/>
          <w:sz w:val="24"/>
          <w:szCs w:val="24"/>
          <w:lang w:eastAsia="zh-Hans"/>
        </w:rPr>
        <w:t>甲方</w:t>
      </w:r>
      <w:r>
        <w:rPr>
          <w:rFonts w:hint="eastAsia" w:ascii="楷体" w:hAnsi="楷体" w:eastAsia="楷体" w:cs="楷体"/>
          <w:sz w:val="24"/>
          <w:szCs w:val="24"/>
        </w:rPr>
        <w:t>无需向乙方作出任何赔偿或补偿，因处理或存放乙方上述物品而产生的费用（包括但不限于搬运费、保管费及公证费）由乙方承担。</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送达</w:t>
      </w:r>
      <w:r>
        <w:rPr>
          <w:rFonts w:ascii="楷体" w:hAnsi="楷体" w:eastAsia="楷体" w:cs="楷体"/>
          <w:b/>
          <w:bCs/>
          <w:sz w:val="24"/>
        </w:rPr>
        <w:t>条款</w:t>
      </w:r>
    </w:p>
    <w:p>
      <w:pPr>
        <w:pStyle w:val="5"/>
        <w:spacing w:before="120" w:beforeLines="50" w:after="120" w:afterLines="50" w:line="360" w:lineRule="auto"/>
        <w:ind w:left="480" w:hanging="480" w:hangingChars="200"/>
        <w:rPr>
          <w:rFonts w:ascii="楷体" w:hAnsi="楷体" w:eastAsia="楷体" w:cs="楷体"/>
          <w:bCs/>
          <w:sz w:val="24"/>
        </w:rPr>
      </w:pPr>
      <w:r>
        <w:rPr>
          <w:rFonts w:hint="eastAsia" w:ascii="楷体" w:hAnsi="楷体" w:eastAsia="楷体" w:cs="楷体"/>
          <w:bCs/>
          <w:sz w:val="24"/>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合同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hint="eastAsia" w:ascii="楷体" w:hAnsi="楷体" w:eastAsia="楷体" w:cs="楷体"/>
          <w:bCs/>
          <w:sz w:val="24"/>
          <w:lang w:eastAsia="zh-Hans"/>
        </w:rPr>
        <w:t>之日</w:t>
      </w:r>
      <w:r>
        <w:rPr>
          <w:rFonts w:hint="eastAsia" w:ascii="楷体" w:hAnsi="楷体" w:eastAsia="楷体" w:cs="楷体"/>
          <w:bCs/>
          <w:sz w:val="24"/>
        </w:rPr>
        <w:t>。</w:t>
      </w:r>
    </w:p>
    <w:p>
      <w:pPr>
        <w:pStyle w:val="5"/>
        <w:spacing w:before="120" w:beforeLines="50" w:after="120" w:afterLines="50" w:line="360" w:lineRule="auto"/>
        <w:ind w:firstLine="480" w:firstLineChars="200"/>
        <w:rPr>
          <w:rFonts w:ascii="楷体" w:hAnsi="楷体" w:eastAsia="楷体" w:cs="楷体"/>
          <w:bCs/>
          <w:sz w:val="24"/>
          <w:u w:val="single"/>
        </w:rPr>
      </w:pPr>
      <w:r>
        <w:rPr>
          <w:rFonts w:hint="eastAsia" w:ascii="楷体" w:hAnsi="楷体" w:eastAsia="楷体" w:cs="楷体"/>
          <w:bCs/>
          <w:sz w:val="24"/>
        </w:rPr>
        <w:t>甲方地址：</w:t>
      </w:r>
      <w:r>
        <w:rPr>
          <w:rFonts w:ascii="楷体" w:hAnsi="楷体" w:eastAsia="楷体" w:cs="楷体"/>
          <w:bCs/>
          <w:sz w:val="24"/>
        </w:rPr>
        <w:t xml:space="preserve"> </w:t>
      </w:r>
      <w:r>
        <w:rPr>
          <w:rFonts w:hint="eastAsia" w:ascii="楷体" w:hAnsi="楷体" w:eastAsia="楷体" w:cs="楷体"/>
          <w:sz w:val="24"/>
          <w:szCs w:val="24"/>
          <w:u w:val="single"/>
        </w:rPr>
        <w:t>厦门火炬高新区火炬园火炬路56-58号火炬广场南楼435室</w:t>
      </w:r>
      <w:r>
        <w:rPr>
          <w:rFonts w:ascii="楷体" w:hAnsi="楷体" w:eastAsia="楷体" w:cs="楷体"/>
          <w:bCs/>
          <w:sz w:val="24"/>
          <w:u w:val="single"/>
        </w:rPr>
        <w:t xml:space="preserve">  </w:t>
      </w:r>
      <w:r>
        <w:rPr>
          <w:rFonts w:hint="eastAsia" w:ascii="楷体" w:hAnsi="楷体" w:eastAsia="楷体" w:cs="楷体"/>
          <w:bCs/>
          <w:sz w:val="24"/>
          <w:u w:val="single"/>
        </w:rPr>
        <w:t xml:space="preserve">     </w:t>
      </w:r>
    </w:p>
    <w:p>
      <w:pPr>
        <w:pStyle w:val="5"/>
        <w:spacing w:before="120" w:beforeLines="50" w:after="120" w:afterLines="50" w:line="360" w:lineRule="auto"/>
        <w:ind w:firstLine="456" w:firstLineChars="200"/>
        <w:rPr>
          <w:rFonts w:ascii="楷体" w:hAnsi="楷体" w:eastAsia="楷体" w:cs="楷体"/>
          <w:bCs/>
          <w:spacing w:val="-6"/>
          <w:kern w:val="11"/>
          <w:sz w:val="24"/>
          <w:u w:val="single"/>
        </w:rPr>
      </w:pPr>
      <w:r>
        <w:rPr>
          <w:rFonts w:hint="eastAsia" w:ascii="楷体" w:hAnsi="楷体" w:eastAsia="楷体" w:cs="楷体"/>
          <w:bCs/>
          <w:spacing w:val="-6"/>
          <w:kern w:val="11"/>
          <w:sz w:val="24"/>
        </w:rPr>
        <w:t>指定联系人：</w:t>
      </w:r>
      <w:r>
        <w:rPr>
          <w:rFonts w:hint="eastAsia" w:ascii="楷体" w:hAnsi="楷体" w:eastAsia="楷体" w:cs="Times New Roman"/>
          <w:bCs/>
          <w:spacing w:val="-6"/>
          <w:kern w:val="11"/>
          <w:sz w:val="24"/>
          <w:u w:val="single"/>
          <w:lang w:val="en-US" w:eastAsia="zh-CN"/>
        </w:rPr>
        <w:t>翁 鸿</w:t>
      </w:r>
      <w:r>
        <w:rPr>
          <w:rFonts w:hint="eastAsia" w:ascii="楷体" w:hAnsi="楷体" w:eastAsia="楷体" w:cs="Times New Roman"/>
          <w:bCs/>
          <w:spacing w:val="-6"/>
          <w:kern w:val="11"/>
          <w:sz w:val="24"/>
        </w:rPr>
        <w:t xml:space="preserve"> </w:t>
      </w:r>
      <w:r>
        <w:rPr>
          <w:rFonts w:ascii="楷体" w:hAnsi="楷体" w:eastAsia="楷体" w:cs="Times New Roman"/>
          <w:bCs/>
          <w:spacing w:val="-6"/>
          <w:kern w:val="11"/>
          <w:sz w:val="24"/>
        </w:rPr>
        <w:t>电话</w:t>
      </w:r>
      <w:r>
        <w:rPr>
          <w:rFonts w:hint="eastAsia" w:ascii="楷体" w:hAnsi="楷体" w:eastAsia="楷体" w:cs="Times New Roman"/>
          <w:bCs/>
          <w:spacing w:val="-6"/>
          <w:kern w:val="11"/>
          <w:sz w:val="24"/>
        </w:rPr>
        <w:t>：</w:t>
      </w:r>
      <w:r>
        <w:rPr>
          <w:rFonts w:hint="eastAsia" w:ascii="楷体" w:hAnsi="楷体" w:eastAsia="楷体" w:cs="Times New Roman"/>
          <w:bCs/>
          <w:spacing w:val="-6"/>
          <w:kern w:val="11"/>
          <w:sz w:val="24"/>
          <w:u w:val="single"/>
        </w:rPr>
        <w:t>6035011</w:t>
      </w:r>
      <w:r>
        <w:rPr>
          <w:rFonts w:ascii="楷体" w:hAnsi="楷体" w:eastAsia="楷体" w:cs="Times New Roman"/>
          <w:bCs/>
          <w:spacing w:val="-6"/>
          <w:kern w:val="11"/>
          <w:sz w:val="24"/>
        </w:rPr>
        <w:t xml:space="preserve"> 传真</w:t>
      </w:r>
      <w:r>
        <w:rPr>
          <w:rFonts w:hint="eastAsia" w:ascii="楷体" w:hAnsi="楷体" w:eastAsia="楷体" w:cs="Times New Roman"/>
          <w:bCs/>
          <w:spacing w:val="-6"/>
          <w:kern w:val="11"/>
          <w:sz w:val="24"/>
        </w:rPr>
        <w:t>：</w:t>
      </w:r>
      <w:r>
        <w:rPr>
          <w:rFonts w:ascii="楷体" w:hAnsi="楷体" w:eastAsia="楷体" w:cs="Times New Roman"/>
          <w:bCs/>
          <w:spacing w:val="-6"/>
          <w:kern w:val="11"/>
          <w:sz w:val="24"/>
          <w:u w:val="single"/>
        </w:rPr>
        <w:t>5714308</w:t>
      </w:r>
      <w:r>
        <w:rPr>
          <w:rFonts w:ascii="楷体" w:hAnsi="楷体" w:eastAsia="楷体" w:cs="Times New Roman"/>
          <w:bCs/>
          <w:spacing w:val="-6"/>
          <w:kern w:val="11"/>
          <w:sz w:val="24"/>
        </w:rPr>
        <w:t>电子邮箱：</w:t>
      </w:r>
      <w:r>
        <w:rPr>
          <w:rFonts w:hint="eastAsia" w:ascii="楷体" w:hAnsi="楷体" w:eastAsia="楷体" w:cs="Times New Roman"/>
          <w:bCs/>
          <w:spacing w:val="-6"/>
          <w:kern w:val="11"/>
          <w:sz w:val="24"/>
          <w:u w:val="single"/>
        </w:rPr>
        <w:t>13950117799@126.com</w:t>
      </w:r>
    </w:p>
    <w:p>
      <w:pPr>
        <w:pStyle w:val="5"/>
        <w:spacing w:before="120" w:beforeLines="50" w:after="120" w:afterLines="50" w:line="360" w:lineRule="auto"/>
        <w:ind w:firstLine="480" w:firstLineChars="200"/>
        <w:rPr>
          <w:rFonts w:ascii="楷体" w:hAnsi="楷体" w:eastAsia="楷体" w:cs="楷体"/>
          <w:bCs/>
          <w:sz w:val="24"/>
          <w:u w:val="single"/>
        </w:rPr>
      </w:pPr>
      <w:r>
        <w:rPr>
          <w:rFonts w:hint="eastAsia" w:ascii="楷体" w:hAnsi="楷体" w:eastAsia="楷体" w:cs="楷体"/>
          <w:bCs/>
          <w:sz w:val="24"/>
        </w:rPr>
        <w:t>乙方地址：</w:t>
      </w:r>
      <w:r>
        <w:rPr>
          <w:rFonts w:hint="eastAsia" w:ascii="楷体" w:hAnsi="楷体" w:eastAsia="楷体" w:cs="楷体"/>
          <w:bCs/>
          <w:sz w:val="24"/>
          <w:u w:val="single"/>
        </w:rPr>
        <w:t xml:space="preserve">                                       </w:t>
      </w:r>
    </w:p>
    <w:p>
      <w:pPr>
        <w:pStyle w:val="5"/>
        <w:spacing w:before="120" w:beforeLines="50" w:after="120" w:afterLines="50" w:line="360" w:lineRule="auto"/>
        <w:rPr>
          <w:rFonts w:ascii="楷体" w:hAnsi="楷体" w:eastAsia="楷体" w:cs="楷体"/>
          <w:bCs/>
          <w:sz w:val="24"/>
          <w:u w:val="single"/>
        </w:rPr>
      </w:pPr>
      <w:r>
        <w:rPr>
          <w:rFonts w:hint="eastAsia" w:ascii="楷体" w:hAnsi="楷体" w:eastAsia="楷体" w:cs="楷体"/>
          <w:bCs/>
          <w:sz w:val="24"/>
        </w:rPr>
        <w:t xml:space="preserve">    指定联系人：</w:t>
      </w:r>
      <w:r>
        <w:rPr>
          <w:rFonts w:hint="eastAsia" w:ascii="楷体" w:hAnsi="楷体" w:eastAsia="楷体" w:cs="楷体"/>
          <w:bCs/>
          <w:sz w:val="24"/>
          <w:u w:val="single"/>
        </w:rPr>
        <w:t xml:space="preserve">        </w:t>
      </w:r>
      <w:r>
        <w:rPr>
          <w:rFonts w:hint="eastAsia" w:ascii="楷体" w:hAnsi="楷体" w:eastAsia="楷体" w:cs="楷体"/>
          <w:bCs/>
          <w:sz w:val="24"/>
        </w:rPr>
        <w:t>电话：</w:t>
      </w:r>
      <w:r>
        <w:rPr>
          <w:rFonts w:hint="eastAsia" w:ascii="楷体" w:hAnsi="楷体" w:eastAsia="楷体" w:cs="楷体"/>
          <w:bCs/>
          <w:sz w:val="24"/>
          <w:u w:val="single"/>
        </w:rPr>
        <w:t xml:space="preserve">         </w:t>
      </w:r>
      <w:r>
        <w:rPr>
          <w:rFonts w:hint="eastAsia" w:ascii="楷体" w:hAnsi="楷体" w:eastAsia="楷体" w:cs="楷体"/>
          <w:bCs/>
          <w:sz w:val="24"/>
        </w:rPr>
        <w:t>传真：</w:t>
      </w:r>
      <w:r>
        <w:rPr>
          <w:rFonts w:hint="eastAsia" w:ascii="楷体" w:hAnsi="楷体" w:eastAsia="楷体" w:cs="楷体"/>
          <w:bCs/>
          <w:sz w:val="24"/>
          <w:u w:val="single"/>
        </w:rPr>
        <w:t xml:space="preserve">        </w:t>
      </w:r>
      <w:r>
        <w:rPr>
          <w:rFonts w:hint="eastAsia" w:ascii="楷体" w:hAnsi="楷体" w:eastAsia="楷体" w:cs="楷体"/>
          <w:bCs/>
          <w:sz w:val="24"/>
        </w:rPr>
        <w:t>电子邮箱：</w:t>
      </w:r>
      <w:r>
        <w:rPr>
          <w:rFonts w:hint="eastAsia" w:ascii="楷体" w:hAnsi="楷体" w:eastAsia="楷体" w:cs="楷体"/>
          <w:bCs/>
          <w:sz w:val="24"/>
          <w:u w:val="single"/>
        </w:rPr>
        <w:t xml:space="preserve">           </w:t>
      </w:r>
    </w:p>
    <w:p>
      <w:pPr>
        <w:pStyle w:val="5"/>
        <w:spacing w:before="120" w:beforeLines="50" w:after="120" w:afterLines="50" w:line="360" w:lineRule="auto"/>
        <w:rPr>
          <w:rFonts w:ascii="楷体" w:hAnsi="楷体" w:eastAsia="楷体" w:cs="楷体"/>
          <w:bCs/>
          <w:sz w:val="24"/>
        </w:rPr>
      </w:pPr>
      <w:r>
        <w:rPr>
          <w:rFonts w:hint="eastAsia" w:ascii="楷体" w:hAnsi="楷体" w:eastAsia="楷体" w:cs="楷体"/>
          <w:bCs/>
          <w:sz w:val="24"/>
        </w:rPr>
        <w:t>9.2 本送达条款为独立条款，不受合同整体或其他条款的效力的影响。</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争议解决</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本合同在履行中发生争议，由甲、乙双方协商解决。协商</w:t>
      </w:r>
      <w:bookmarkStart w:id="2" w:name="_GoBack"/>
      <w:bookmarkEnd w:id="2"/>
      <w:r>
        <w:rPr>
          <w:rFonts w:hint="eastAsia" w:ascii="楷体" w:hAnsi="楷体" w:eastAsia="楷体" w:cs="楷体"/>
          <w:sz w:val="24"/>
        </w:rPr>
        <w:t>不成时，甲、乙双方可向租赁房屋所在地人民法院</w:t>
      </w:r>
      <w:r>
        <w:rPr>
          <w:rFonts w:ascii="楷体" w:hAnsi="楷体" w:eastAsia="楷体" w:cs="楷体"/>
          <w:sz w:val="24"/>
        </w:rPr>
        <w:t>提起诉讼</w:t>
      </w:r>
      <w:r>
        <w:rPr>
          <w:rFonts w:hint="eastAsia" w:ascii="楷体" w:hAnsi="楷体" w:eastAsia="楷体" w:cs="楷体"/>
          <w:sz w:val="24"/>
        </w:rPr>
        <w:t>。</w:t>
      </w:r>
    </w:p>
    <w:p>
      <w:pPr>
        <w:pStyle w:val="5"/>
        <w:numPr>
          <w:ilvl w:val="0"/>
          <w:numId w:val="1"/>
        </w:numPr>
        <w:spacing w:before="120" w:beforeLines="50" w:after="120" w:afterLines="50" w:line="360" w:lineRule="auto"/>
        <w:jc w:val="center"/>
        <w:rPr>
          <w:rFonts w:ascii="楷体" w:hAnsi="楷体" w:eastAsia="楷体" w:cs="楷体"/>
          <w:b/>
          <w:bCs/>
          <w:sz w:val="24"/>
        </w:rPr>
      </w:pPr>
      <w:r>
        <w:rPr>
          <w:rFonts w:hint="eastAsia" w:ascii="楷体" w:hAnsi="楷体" w:eastAsia="楷体" w:cs="楷体"/>
          <w:b/>
          <w:bCs/>
          <w:sz w:val="24"/>
        </w:rPr>
        <w:t>其他约定</w:t>
      </w:r>
    </w:p>
    <w:p>
      <w:pPr>
        <w:pStyle w:val="5"/>
        <w:numPr>
          <w:ilvl w:val="1"/>
          <w:numId w:val="2"/>
        </w:numPr>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本合同未尽事项，由甲、乙双方另行议定，并签订补充协议。补充协议与本合同不一致的，以补充协议为准。</w:t>
      </w:r>
    </w:p>
    <w:p>
      <w:pPr>
        <w:pStyle w:val="5"/>
        <w:numPr>
          <w:ilvl w:val="1"/>
          <w:numId w:val="2"/>
        </w:numPr>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本合同及其附件内，空格部分填写的文字与印刷文字具有同等效力。本合同及其附件和补充协议中未约定的事项，均遵照中华人民共和国有关法律法规和政策执行。</w:t>
      </w:r>
    </w:p>
    <w:p>
      <w:pPr>
        <w:pStyle w:val="5"/>
        <w:numPr>
          <w:ilvl w:val="1"/>
          <w:numId w:val="2"/>
        </w:numPr>
        <w:tabs>
          <w:tab w:val="left" w:pos="424"/>
        </w:tabs>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本合同自甲、乙双方盖章</w:t>
      </w:r>
      <w:r>
        <w:rPr>
          <w:rFonts w:hint="eastAsia" w:ascii="楷体" w:hAnsi="楷体" w:eastAsia="楷体" w:cs="楷体"/>
          <w:sz w:val="24"/>
          <w:szCs w:val="24"/>
          <w:lang w:eastAsia="zh-Hans"/>
        </w:rPr>
        <w:t>并经法定代表人或授权代表签字之日起</w:t>
      </w:r>
      <w:r>
        <w:rPr>
          <w:rFonts w:hint="eastAsia" w:ascii="楷体" w:hAnsi="楷体" w:eastAsia="楷体" w:cs="楷体"/>
          <w:sz w:val="24"/>
          <w:szCs w:val="24"/>
        </w:rPr>
        <w:t>成立并生效。</w:t>
      </w:r>
    </w:p>
    <w:p>
      <w:pPr>
        <w:pStyle w:val="5"/>
        <w:numPr>
          <w:ilvl w:val="1"/>
          <w:numId w:val="2"/>
        </w:numPr>
        <w:tabs>
          <w:tab w:val="left" w:pos="424"/>
        </w:tabs>
        <w:spacing w:before="120" w:beforeLines="50" w:line="360" w:lineRule="auto"/>
        <w:rPr>
          <w:rFonts w:ascii="楷体" w:hAnsi="楷体" w:eastAsia="楷体" w:cs="楷体"/>
          <w:sz w:val="24"/>
          <w:szCs w:val="24"/>
        </w:rPr>
      </w:pPr>
      <w:r>
        <w:rPr>
          <w:rFonts w:hint="eastAsia" w:ascii="楷体" w:hAnsi="楷体" w:eastAsia="楷体" w:cs="楷体"/>
          <w:sz w:val="24"/>
          <w:szCs w:val="24"/>
        </w:rPr>
        <w:t>本合同一式</w:t>
      </w:r>
      <w:r>
        <w:rPr>
          <w:rFonts w:hint="eastAsia" w:ascii="楷体" w:hAnsi="楷体" w:eastAsia="楷体" w:cs="楷体"/>
          <w:sz w:val="24"/>
          <w:szCs w:val="24"/>
          <w:u w:val="single"/>
        </w:rPr>
        <w:t xml:space="preserve">叁 </w:t>
      </w:r>
      <w:r>
        <w:rPr>
          <w:rFonts w:hint="eastAsia" w:ascii="楷体" w:hAnsi="楷体" w:eastAsia="楷体" w:cs="楷体"/>
          <w:sz w:val="24"/>
          <w:szCs w:val="24"/>
        </w:rPr>
        <w:t>份，甲方执</w:t>
      </w:r>
      <w:r>
        <w:rPr>
          <w:rFonts w:hint="eastAsia" w:ascii="楷体" w:hAnsi="楷体" w:eastAsia="楷体" w:cs="楷体"/>
          <w:sz w:val="24"/>
          <w:szCs w:val="24"/>
          <w:u w:val="single"/>
        </w:rPr>
        <w:t>壹</w:t>
      </w:r>
      <w:r>
        <w:rPr>
          <w:rFonts w:hint="eastAsia" w:ascii="楷体" w:hAnsi="楷体" w:eastAsia="楷体" w:cs="楷体"/>
          <w:sz w:val="24"/>
          <w:szCs w:val="24"/>
        </w:rPr>
        <w:t>份，乙方执贰份，均具有同等法律效力。</w:t>
      </w:r>
    </w:p>
    <w:p>
      <w:pPr>
        <w:pStyle w:val="5"/>
        <w:spacing w:line="360" w:lineRule="auto"/>
        <w:ind w:firstLine="471"/>
        <w:rPr>
          <w:rFonts w:ascii="楷体" w:hAnsi="楷体" w:eastAsia="楷体" w:cs="楷体"/>
          <w:b/>
          <w:sz w:val="24"/>
        </w:rPr>
      </w:pPr>
      <w:r>
        <w:rPr>
          <w:rFonts w:hint="eastAsia" w:ascii="楷体" w:hAnsi="楷体" w:eastAsia="楷体" w:cs="楷体"/>
          <w:b/>
          <w:sz w:val="24"/>
        </w:rPr>
        <w:t>（以下无正文）</w:t>
      </w:r>
    </w:p>
    <w:p>
      <w:pPr>
        <w:widowControl/>
        <w:jc w:val="left"/>
        <w:rPr>
          <w:rFonts w:ascii="楷体" w:hAnsi="楷体" w:eastAsia="楷体" w:cs="楷体"/>
          <w:b/>
          <w:sz w:val="24"/>
          <w:szCs w:val="21"/>
        </w:rPr>
      </w:pPr>
    </w:p>
    <w:p>
      <w:pPr>
        <w:pStyle w:val="5"/>
        <w:spacing w:line="360" w:lineRule="auto"/>
        <w:ind w:firstLine="471"/>
        <w:rPr>
          <w:rFonts w:ascii="楷体" w:hAnsi="楷体" w:eastAsia="楷体" w:cs="楷体"/>
          <w:b/>
          <w:color w:val="000000"/>
          <w:sz w:val="24"/>
        </w:rPr>
      </w:pPr>
      <w:r>
        <w:rPr>
          <w:rFonts w:hint="eastAsia" w:ascii="楷体" w:hAnsi="楷体" w:eastAsia="楷体" w:cs="楷体"/>
          <w:b/>
          <w:color w:val="000000"/>
          <w:sz w:val="24"/>
        </w:rPr>
        <w:t>（合同签署页，无正文）</w:t>
      </w:r>
    </w:p>
    <w:p>
      <w:pPr>
        <w:pStyle w:val="5"/>
        <w:spacing w:line="360" w:lineRule="auto"/>
        <w:ind w:firstLine="471"/>
        <w:rPr>
          <w:rFonts w:ascii="楷体" w:hAnsi="楷体" w:eastAsia="楷体" w:cs="楷体"/>
          <w:b/>
          <w:color w:val="000000"/>
          <w:sz w:val="24"/>
        </w:rPr>
      </w:pPr>
    </w:p>
    <w:p>
      <w:pPr>
        <w:pStyle w:val="5"/>
        <w:spacing w:line="360" w:lineRule="auto"/>
        <w:ind w:firstLine="471"/>
        <w:rPr>
          <w:rFonts w:ascii="楷体" w:hAnsi="楷体" w:eastAsia="楷体" w:cs="楷体"/>
          <w:b/>
          <w:sz w:val="24"/>
        </w:rPr>
      </w:pPr>
    </w:p>
    <w:p>
      <w:pPr>
        <w:pStyle w:val="5"/>
        <w:spacing w:line="360" w:lineRule="auto"/>
        <w:ind w:firstLine="471"/>
        <w:rPr>
          <w:rFonts w:ascii="楷体" w:hAnsi="楷体" w:eastAsia="楷体" w:cs="楷体"/>
          <w:b/>
          <w:sz w:val="24"/>
        </w:rPr>
      </w:pPr>
      <w:r>
        <w:rPr>
          <w:rFonts w:hint="eastAsia" w:ascii="楷体" w:hAnsi="楷体" w:eastAsia="楷体" w:cs="楷体"/>
          <w:b/>
          <w:sz w:val="24"/>
        </w:rPr>
        <w:t>甲方（盖章）：厦门火炬高新区招商服务中心有限公司</w:t>
      </w:r>
    </w:p>
    <w:p>
      <w:pPr>
        <w:pStyle w:val="5"/>
        <w:spacing w:line="360" w:lineRule="auto"/>
        <w:ind w:firstLine="471"/>
        <w:rPr>
          <w:rFonts w:ascii="楷体" w:hAnsi="楷体" w:eastAsia="楷体" w:cs="楷体"/>
          <w:sz w:val="24"/>
        </w:rPr>
      </w:pPr>
      <w:r>
        <w:rPr>
          <w:rFonts w:hint="eastAsia" w:ascii="楷体" w:hAnsi="楷体" w:eastAsia="楷体" w:cs="楷体"/>
          <w:sz w:val="24"/>
        </w:rPr>
        <w:t xml:space="preserve">法定代表人：           　　　　　  </w:t>
      </w:r>
    </w:p>
    <w:p>
      <w:pPr>
        <w:pStyle w:val="5"/>
        <w:spacing w:line="360" w:lineRule="auto"/>
        <w:ind w:firstLine="471"/>
        <w:rPr>
          <w:rFonts w:ascii="楷体" w:hAnsi="楷体" w:eastAsia="楷体" w:cs="楷体"/>
          <w:sz w:val="24"/>
        </w:rPr>
      </w:pPr>
      <w:r>
        <w:rPr>
          <w:rFonts w:hint="eastAsia" w:ascii="楷体" w:hAnsi="楷体" w:eastAsia="楷体" w:cs="楷体"/>
          <w:sz w:val="24"/>
        </w:rPr>
        <w:t>或授权代表（签章）：　　　　　　　　</w:t>
      </w:r>
    </w:p>
    <w:p>
      <w:pPr>
        <w:pStyle w:val="5"/>
        <w:spacing w:line="360" w:lineRule="auto"/>
        <w:rPr>
          <w:rFonts w:ascii="楷体" w:hAnsi="楷体" w:eastAsia="楷体" w:cs="楷体"/>
          <w:sz w:val="24"/>
        </w:rPr>
      </w:pPr>
    </w:p>
    <w:p>
      <w:pPr>
        <w:pStyle w:val="5"/>
        <w:spacing w:line="360" w:lineRule="auto"/>
        <w:rPr>
          <w:rFonts w:ascii="楷体" w:hAnsi="楷体" w:eastAsia="楷体" w:cs="楷体"/>
          <w:sz w:val="24"/>
        </w:rPr>
      </w:pPr>
    </w:p>
    <w:p>
      <w:pPr>
        <w:pStyle w:val="5"/>
        <w:spacing w:line="360" w:lineRule="auto"/>
        <w:ind w:firstLine="482" w:firstLineChars="200"/>
        <w:rPr>
          <w:rFonts w:ascii="楷体" w:hAnsi="楷体" w:eastAsia="楷体" w:cs="楷体"/>
          <w:b/>
          <w:sz w:val="24"/>
        </w:rPr>
      </w:pPr>
      <w:r>
        <w:rPr>
          <w:rFonts w:hint="eastAsia" w:ascii="楷体" w:hAnsi="楷体" w:eastAsia="楷体" w:cs="楷体"/>
          <w:b/>
          <w:sz w:val="24"/>
        </w:rPr>
        <w:t xml:space="preserve">乙方（盖章）：                </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法定代表人：</w:t>
      </w:r>
    </w:p>
    <w:p>
      <w:pPr>
        <w:pStyle w:val="5"/>
        <w:spacing w:line="360" w:lineRule="auto"/>
        <w:ind w:firstLine="480" w:firstLineChars="200"/>
        <w:rPr>
          <w:rFonts w:ascii="楷体" w:hAnsi="楷体" w:eastAsia="楷体" w:cs="楷体"/>
          <w:sz w:val="24"/>
        </w:rPr>
      </w:pPr>
      <w:r>
        <w:rPr>
          <w:rFonts w:hint="eastAsia" w:ascii="楷体" w:hAnsi="楷体" w:eastAsia="楷体" w:cs="楷体"/>
          <w:sz w:val="24"/>
        </w:rPr>
        <w:t>或授权代表（签章）：</w:t>
      </w:r>
    </w:p>
    <w:p>
      <w:pPr>
        <w:pStyle w:val="5"/>
        <w:spacing w:line="360" w:lineRule="auto"/>
        <w:ind w:firstLine="1920" w:firstLineChars="800"/>
        <w:rPr>
          <w:rFonts w:ascii="楷体" w:hAnsi="楷体" w:eastAsia="楷体" w:cs="楷体"/>
          <w:sz w:val="24"/>
        </w:rPr>
      </w:pPr>
    </w:p>
    <w:p>
      <w:pPr>
        <w:pStyle w:val="5"/>
        <w:spacing w:line="360" w:lineRule="auto"/>
        <w:jc w:val="center"/>
        <w:rPr>
          <w:rFonts w:ascii="楷体" w:hAnsi="楷体" w:eastAsia="楷体" w:cs="楷体"/>
          <w:sz w:val="24"/>
        </w:rPr>
      </w:pPr>
      <w:r>
        <w:rPr>
          <w:rFonts w:hint="eastAsia" w:ascii="楷体" w:hAnsi="楷体" w:eastAsia="楷体" w:cs="楷体"/>
          <w:sz w:val="24"/>
        </w:rPr>
        <w:t>年   月  日于厦门集美区签订</w:t>
      </w:r>
    </w:p>
    <w:p>
      <w:pPr>
        <w:pStyle w:val="5"/>
        <w:spacing w:line="360" w:lineRule="auto"/>
        <w:rPr>
          <w:rFonts w:ascii="楷体" w:hAnsi="楷体" w:eastAsia="楷体" w:cs="楷体"/>
          <w:sz w:val="24"/>
        </w:rPr>
      </w:pPr>
    </w:p>
    <w:sectPr>
      <w:headerReference r:id="rId3" w:type="default"/>
      <w:footerReference r:id="rId4" w:type="default"/>
      <w:footerReference r:id="rId5" w:type="even"/>
      <w:pgSz w:w="11906" w:h="16838"/>
      <w:pgMar w:top="1558" w:right="1758" w:bottom="1402" w:left="175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Ansi="宋体"/>
        <w:b/>
        <w:bCs/>
      </w:rPr>
    </w:pPr>
    <w:r>
      <w:rPr>
        <w:rFonts w:hint="eastAsia" w:hAnsi="宋体"/>
        <w:b/>
        <w:bCs/>
      </w:rPr>
      <w:t xml:space="preserve">                                                            合同编</w:t>
    </w:r>
    <w:r>
      <w:rPr>
        <w:rFonts w:hint="eastAsia" w:hAnsi="宋体"/>
        <w:b/>
        <w:bCs/>
        <w:color w:val="000000"/>
      </w:rPr>
      <w:t>号：ZSZX-</w:t>
    </w:r>
    <w:r>
      <w:rPr>
        <w:rFonts w:hint="eastAsia" w:hAnsi="宋体"/>
        <w:b/>
        <w:bCs/>
        <w:color w:val="000000"/>
        <w:lang w:val="en-US" w:eastAsia="zh-CN"/>
      </w:rPr>
      <w:t>GRL</w:t>
    </w:r>
    <w:r>
      <w:rPr>
        <w:rFonts w:hint="eastAsia" w:hAnsi="宋体"/>
        <w:b/>
        <w:bCs/>
        <w:color w:val="000000"/>
      </w:rPr>
      <w:t>-2023XXX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0907"/>
    <w:multiLevelType w:val="multilevel"/>
    <w:tmpl w:val="02C20907"/>
    <w:lvl w:ilvl="0" w:tentative="0">
      <w:start w:val="1"/>
      <w:numFmt w:val="chineseCountingThousand"/>
      <w:lvlText w:val="第%1条"/>
      <w:lvlJc w:val="left"/>
      <w:pPr>
        <w:tabs>
          <w:tab w:val="left" w:pos="420"/>
        </w:tabs>
        <w:ind w:left="0" w:firstLine="0"/>
      </w:pPr>
      <w:rPr>
        <w:rFonts w:hint="eastAsia"/>
        <w:b/>
        <w:lang w:val="en-US"/>
      </w:rPr>
    </w:lvl>
    <w:lvl w:ilvl="1" w:tentative="0">
      <w:start w:val="1"/>
      <w:numFmt w:val="decimal"/>
      <w:lvlText w:val="%2."/>
      <w:lvlJc w:val="left"/>
      <w:pPr>
        <w:tabs>
          <w:tab w:val="left" w:pos="840"/>
        </w:tabs>
        <w:ind w:left="840" w:hanging="4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6630E46"/>
    <w:multiLevelType w:val="multilevel"/>
    <w:tmpl w:val="76630E46"/>
    <w:lvl w:ilvl="0" w:tentative="0">
      <w:start w:val="1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jU2OGE1ZjBjNTI5NjM0M2YyY2MxZWQ4N2QxNWEifQ=="/>
  </w:docVars>
  <w:rsids>
    <w:rsidRoot w:val="00C66C7F"/>
    <w:rsid w:val="000034C4"/>
    <w:rsid w:val="000052A7"/>
    <w:rsid w:val="00013CC2"/>
    <w:rsid w:val="00014847"/>
    <w:rsid w:val="00022571"/>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9586F"/>
    <w:rsid w:val="000A4FCD"/>
    <w:rsid w:val="000B0081"/>
    <w:rsid w:val="000C0F2A"/>
    <w:rsid w:val="000C2CF4"/>
    <w:rsid w:val="000C497C"/>
    <w:rsid w:val="000C4F25"/>
    <w:rsid w:val="000D0ED8"/>
    <w:rsid w:val="000D1260"/>
    <w:rsid w:val="000D2A31"/>
    <w:rsid w:val="000D3E4D"/>
    <w:rsid w:val="000D7282"/>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ABE"/>
    <w:rsid w:val="00231C19"/>
    <w:rsid w:val="00231C4D"/>
    <w:rsid w:val="0023255E"/>
    <w:rsid w:val="00232FF5"/>
    <w:rsid w:val="00233418"/>
    <w:rsid w:val="00237A22"/>
    <w:rsid w:val="002420F7"/>
    <w:rsid w:val="002426A0"/>
    <w:rsid w:val="00247367"/>
    <w:rsid w:val="002544AD"/>
    <w:rsid w:val="00260EAE"/>
    <w:rsid w:val="002616C1"/>
    <w:rsid w:val="00266059"/>
    <w:rsid w:val="00266F4E"/>
    <w:rsid w:val="002673FA"/>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30FD"/>
    <w:rsid w:val="00310760"/>
    <w:rsid w:val="00315670"/>
    <w:rsid w:val="00323F4E"/>
    <w:rsid w:val="00331B53"/>
    <w:rsid w:val="003325ED"/>
    <w:rsid w:val="00334780"/>
    <w:rsid w:val="00337593"/>
    <w:rsid w:val="00337E9C"/>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34073"/>
    <w:rsid w:val="00542CD6"/>
    <w:rsid w:val="00545F26"/>
    <w:rsid w:val="00547293"/>
    <w:rsid w:val="00547489"/>
    <w:rsid w:val="0055340B"/>
    <w:rsid w:val="00560D6F"/>
    <w:rsid w:val="00563029"/>
    <w:rsid w:val="0056318E"/>
    <w:rsid w:val="00567B5B"/>
    <w:rsid w:val="00572C64"/>
    <w:rsid w:val="00582A44"/>
    <w:rsid w:val="00583557"/>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5F3234"/>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7AE1"/>
    <w:rsid w:val="008A0ABE"/>
    <w:rsid w:val="008B071E"/>
    <w:rsid w:val="008D1F64"/>
    <w:rsid w:val="008D235F"/>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57A4"/>
    <w:rsid w:val="00A177C0"/>
    <w:rsid w:val="00A21761"/>
    <w:rsid w:val="00A248C5"/>
    <w:rsid w:val="00A37BBD"/>
    <w:rsid w:val="00A412BF"/>
    <w:rsid w:val="00A44AFB"/>
    <w:rsid w:val="00A474A5"/>
    <w:rsid w:val="00A53317"/>
    <w:rsid w:val="00A7147B"/>
    <w:rsid w:val="00A722C4"/>
    <w:rsid w:val="00A76305"/>
    <w:rsid w:val="00A8100D"/>
    <w:rsid w:val="00A8168F"/>
    <w:rsid w:val="00A81DF1"/>
    <w:rsid w:val="00A82434"/>
    <w:rsid w:val="00A872CB"/>
    <w:rsid w:val="00A9382D"/>
    <w:rsid w:val="00A94519"/>
    <w:rsid w:val="00A971A7"/>
    <w:rsid w:val="00AB0D43"/>
    <w:rsid w:val="00AB68B3"/>
    <w:rsid w:val="00AB7C7B"/>
    <w:rsid w:val="00AC546A"/>
    <w:rsid w:val="00AD0CCC"/>
    <w:rsid w:val="00AD1A79"/>
    <w:rsid w:val="00AD5EB8"/>
    <w:rsid w:val="00AD6E1B"/>
    <w:rsid w:val="00AD7C10"/>
    <w:rsid w:val="00AE1EC7"/>
    <w:rsid w:val="00AE2FFC"/>
    <w:rsid w:val="00AE37E5"/>
    <w:rsid w:val="00AE4860"/>
    <w:rsid w:val="00AF526F"/>
    <w:rsid w:val="00AF78E7"/>
    <w:rsid w:val="00B013E1"/>
    <w:rsid w:val="00B0308A"/>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338C"/>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47A36"/>
    <w:rsid w:val="00D51DAE"/>
    <w:rsid w:val="00D51E7B"/>
    <w:rsid w:val="00D532F7"/>
    <w:rsid w:val="00D560F6"/>
    <w:rsid w:val="00D615EB"/>
    <w:rsid w:val="00D70AA5"/>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E1664C"/>
    <w:rsid w:val="00E16B68"/>
    <w:rsid w:val="00E17B24"/>
    <w:rsid w:val="00E30C60"/>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459D"/>
    <w:rsid w:val="00EC75D0"/>
    <w:rsid w:val="00ED3D2D"/>
    <w:rsid w:val="00ED6066"/>
    <w:rsid w:val="00ED64D0"/>
    <w:rsid w:val="00ED694B"/>
    <w:rsid w:val="00EE1412"/>
    <w:rsid w:val="00EE27BF"/>
    <w:rsid w:val="00EE4F18"/>
    <w:rsid w:val="00EE5718"/>
    <w:rsid w:val="00EF0851"/>
    <w:rsid w:val="00EF4510"/>
    <w:rsid w:val="00EF69C6"/>
    <w:rsid w:val="00EF786F"/>
    <w:rsid w:val="00F0120F"/>
    <w:rsid w:val="00F028F0"/>
    <w:rsid w:val="00F06352"/>
    <w:rsid w:val="00F14FA2"/>
    <w:rsid w:val="00F209B0"/>
    <w:rsid w:val="00F21CB1"/>
    <w:rsid w:val="00F26425"/>
    <w:rsid w:val="00F27564"/>
    <w:rsid w:val="00F369C0"/>
    <w:rsid w:val="00F42FC9"/>
    <w:rsid w:val="00F455DB"/>
    <w:rsid w:val="00F47915"/>
    <w:rsid w:val="00F526A7"/>
    <w:rsid w:val="00F5732A"/>
    <w:rsid w:val="00F65820"/>
    <w:rsid w:val="00F71D22"/>
    <w:rsid w:val="00F7224E"/>
    <w:rsid w:val="00F825FF"/>
    <w:rsid w:val="00F965F1"/>
    <w:rsid w:val="00F971FE"/>
    <w:rsid w:val="00FA0499"/>
    <w:rsid w:val="00FA5F8B"/>
    <w:rsid w:val="00FA75D0"/>
    <w:rsid w:val="00FB0BDF"/>
    <w:rsid w:val="00FB2C60"/>
    <w:rsid w:val="00FB6E9D"/>
    <w:rsid w:val="00FB7C77"/>
    <w:rsid w:val="00FC63D7"/>
    <w:rsid w:val="00FC77E4"/>
    <w:rsid w:val="00FD7B83"/>
    <w:rsid w:val="00FE47EA"/>
    <w:rsid w:val="00FE71B8"/>
    <w:rsid w:val="00FF1CEC"/>
    <w:rsid w:val="00FF5E49"/>
    <w:rsid w:val="02193D0D"/>
    <w:rsid w:val="02A71764"/>
    <w:rsid w:val="02CE635B"/>
    <w:rsid w:val="040E5CBB"/>
    <w:rsid w:val="04855551"/>
    <w:rsid w:val="04A65914"/>
    <w:rsid w:val="05D610DF"/>
    <w:rsid w:val="061E25D3"/>
    <w:rsid w:val="06A451BF"/>
    <w:rsid w:val="079B3B5C"/>
    <w:rsid w:val="093E127E"/>
    <w:rsid w:val="094D0F65"/>
    <w:rsid w:val="096B46B6"/>
    <w:rsid w:val="098B1108"/>
    <w:rsid w:val="09B91458"/>
    <w:rsid w:val="0B760283"/>
    <w:rsid w:val="0E70725E"/>
    <w:rsid w:val="0F1B5BBB"/>
    <w:rsid w:val="0F6E5595"/>
    <w:rsid w:val="107640AC"/>
    <w:rsid w:val="10DE1BD3"/>
    <w:rsid w:val="1134223B"/>
    <w:rsid w:val="11631681"/>
    <w:rsid w:val="11FF318A"/>
    <w:rsid w:val="126932F0"/>
    <w:rsid w:val="150F7F6C"/>
    <w:rsid w:val="154D1FB3"/>
    <w:rsid w:val="160521A7"/>
    <w:rsid w:val="179D202B"/>
    <w:rsid w:val="182D733C"/>
    <w:rsid w:val="18D44E37"/>
    <w:rsid w:val="1AAD7625"/>
    <w:rsid w:val="1B667214"/>
    <w:rsid w:val="1B9A3F8A"/>
    <w:rsid w:val="1CF55246"/>
    <w:rsid w:val="1F8D4F0F"/>
    <w:rsid w:val="1F9E3F50"/>
    <w:rsid w:val="20224A5B"/>
    <w:rsid w:val="203B61AA"/>
    <w:rsid w:val="20923533"/>
    <w:rsid w:val="22224503"/>
    <w:rsid w:val="234E0633"/>
    <w:rsid w:val="2365247E"/>
    <w:rsid w:val="23975605"/>
    <w:rsid w:val="240515CB"/>
    <w:rsid w:val="240A2D95"/>
    <w:rsid w:val="25323257"/>
    <w:rsid w:val="26127A92"/>
    <w:rsid w:val="26414DA1"/>
    <w:rsid w:val="270246F5"/>
    <w:rsid w:val="272B55D8"/>
    <w:rsid w:val="277877F0"/>
    <w:rsid w:val="286E5142"/>
    <w:rsid w:val="29153AC1"/>
    <w:rsid w:val="294A0DE7"/>
    <w:rsid w:val="29A138AD"/>
    <w:rsid w:val="2B4D78F1"/>
    <w:rsid w:val="2C682009"/>
    <w:rsid w:val="2D3878A7"/>
    <w:rsid w:val="2D5E3068"/>
    <w:rsid w:val="2F3E5C69"/>
    <w:rsid w:val="2F5F334F"/>
    <w:rsid w:val="2FEA5B5D"/>
    <w:rsid w:val="30650186"/>
    <w:rsid w:val="30C07C0D"/>
    <w:rsid w:val="30E27231"/>
    <w:rsid w:val="31D955D2"/>
    <w:rsid w:val="31E9202F"/>
    <w:rsid w:val="32A84AD3"/>
    <w:rsid w:val="32F73DB6"/>
    <w:rsid w:val="330100B4"/>
    <w:rsid w:val="3337269D"/>
    <w:rsid w:val="34277129"/>
    <w:rsid w:val="346304E2"/>
    <w:rsid w:val="34A00DA0"/>
    <w:rsid w:val="356E51E6"/>
    <w:rsid w:val="35ED3135"/>
    <w:rsid w:val="38012EC0"/>
    <w:rsid w:val="39FD6C44"/>
    <w:rsid w:val="3A8B4B30"/>
    <w:rsid w:val="3A923C2F"/>
    <w:rsid w:val="3AF5217C"/>
    <w:rsid w:val="3C0960C4"/>
    <w:rsid w:val="3C432F75"/>
    <w:rsid w:val="3C9656ED"/>
    <w:rsid w:val="3E8F198D"/>
    <w:rsid w:val="3EFC5E76"/>
    <w:rsid w:val="400035A0"/>
    <w:rsid w:val="400E07FD"/>
    <w:rsid w:val="404D2EB4"/>
    <w:rsid w:val="4061111E"/>
    <w:rsid w:val="40A85C01"/>
    <w:rsid w:val="41403F23"/>
    <w:rsid w:val="43332028"/>
    <w:rsid w:val="45A51C03"/>
    <w:rsid w:val="45A8018F"/>
    <w:rsid w:val="460D1A0F"/>
    <w:rsid w:val="46FC37DB"/>
    <w:rsid w:val="47B425C7"/>
    <w:rsid w:val="48425E15"/>
    <w:rsid w:val="48DA3138"/>
    <w:rsid w:val="49765A3D"/>
    <w:rsid w:val="4A8C37F4"/>
    <w:rsid w:val="4A9C0EBD"/>
    <w:rsid w:val="4E66389F"/>
    <w:rsid w:val="4F403EDD"/>
    <w:rsid w:val="4F6523CE"/>
    <w:rsid w:val="4FFF0B27"/>
    <w:rsid w:val="5169562B"/>
    <w:rsid w:val="51821E1F"/>
    <w:rsid w:val="525D30B6"/>
    <w:rsid w:val="52CF5DA3"/>
    <w:rsid w:val="532B1F86"/>
    <w:rsid w:val="53A65BA0"/>
    <w:rsid w:val="53F76465"/>
    <w:rsid w:val="55467736"/>
    <w:rsid w:val="5617358C"/>
    <w:rsid w:val="56415F68"/>
    <w:rsid w:val="56773C0B"/>
    <w:rsid w:val="581B39B6"/>
    <w:rsid w:val="58B569C9"/>
    <w:rsid w:val="58B9577C"/>
    <w:rsid w:val="58D80011"/>
    <w:rsid w:val="59602B91"/>
    <w:rsid w:val="596120D9"/>
    <w:rsid w:val="5A35008D"/>
    <w:rsid w:val="5AF27FA2"/>
    <w:rsid w:val="5BD1532C"/>
    <w:rsid w:val="5C5C7B22"/>
    <w:rsid w:val="5C9F314E"/>
    <w:rsid w:val="5CF33E10"/>
    <w:rsid w:val="5D095C84"/>
    <w:rsid w:val="5E2117C5"/>
    <w:rsid w:val="5E313FC3"/>
    <w:rsid w:val="6006493F"/>
    <w:rsid w:val="606820A0"/>
    <w:rsid w:val="616A47AF"/>
    <w:rsid w:val="622E3E3E"/>
    <w:rsid w:val="63AE46E5"/>
    <w:rsid w:val="657C2ECA"/>
    <w:rsid w:val="66C65847"/>
    <w:rsid w:val="67465F82"/>
    <w:rsid w:val="682439F2"/>
    <w:rsid w:val="684F7FB9"/>
    <w:rsid w:val="6A223ECA"/>
    <w:rsid w:val="6A697B5B"/>
    <w:rsid w:val="6A983A9C"/>
    <w:rsid w:val="6AA519EF"/>
    <w:rsid w:val="6B191B8C"/>
    <w:rsid w:val="6C620C0D"/>
    <w:rsid w:val="6E1B49D8"/>
    <w:rsid w:val="6E92231C"/>
    <w:rsid w:val="6EBE3582"/>
    <w:rsid w:val="701361B7"/>
    <w:rsid w:val="70AD3C85"/>
    <w:rsid w:val="70CC77D5"/>
    <w:rsid w:val="70EB545E"/>
    <w:rsid w:val="71626A82"/>
    <w:rsid w:val="719178DB"/>
    <w:rsid w:val="72FE5CD5"/>
    <w:rsid w:val="73154607"/>
    <w:rsid w:val="73A62884"/>
    <w:rsid w:val="76103B08"/>
    <w:rsid w:val="770334BC"/>
    <w:rsid w:val="77180FD6"/>
    <w:rsid w:val="79935991"/>
    <w:rsid w:val="79DB0F7D"/>
    <w:rsid w:val="7A3F125B"/>
    <w:rsid w:val="7AA86750"/>
    <w:rsid w:val="7AF75F0B"/>
    <w:rsid w:val="7BAC65BF"/>
    <w:rsid w:val="7BED6BAA"/>
    <w:rsid w:val="7C6C254D"/>
    <w:rsid w:val="7C8C4A90"/>
    <w:rsid w:val="7C8E0EB9"/>
    <w:rsid w:val="7CC95CE9"/>
    <w:rsid w:val="7D4C5B7B"/>
    <w:rsid w:val="7DB64D0D"/>
    <w:rsid w:val="7DDE7878"/>
    <w:rsid w:val="7ED24DBB"/>
    <w:rsid w:val="7F463A9E"/>
    <w:rsid w:val="7F4B3ABA"/>
    <w:rsid w:val="7F727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24"/>
    </w:rPr>
  </w:style>
  <w:style w:type="paragraph" w:styleId="3">
    <w:name w:val="annotation text"/>
    <w:basedOn w:val="1"/>
    <w:link w:val="18"/>
    <w:semiHidden/>
    <w:qFormat/>
    <w:uiPriority w:val="0"/>
    <w:pPr>
      <w:jc w:val="left"/>
    </w:pPr>
  </w:style>
  <w:style w:type="paragraph" w:styleId="4">
    <w:name w:val="Body Text Indent"/>
    <w:basedOn w:val="1"/>
    <w:qFormat/>
    <w:uiPriority w:val="0"/>
    <w:pPr>
      <w:spacing w:line="360" w:lineRule="auto"/>
      <w:ind w:right="-154" w:firstLine="480" w:firstLineChars="200"/>
    </w:pPr>
    <w:rPr>
      <w:sz w:val="24"/>
    </w:rPr>
  </w:style>
  <w:style w:type="paragraph" w:styleId="5">
    <w:name w:val="Plain Text"/>
    <w:basedOn w:val="1"/>
    <w:link w:val="17"/>
    <w:qFormat/>
    <w:uiPriority w:val="0"/>
    <w:rPr>
      <w:rFonts w:ascii="宋体" w:hAnsi="Courier New" w:cs="黑体"/>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0"/>
    <w:pPr>
      <w:spacing w:after="120" w:line="480" w:lineRule="auto"/>
    </w:pPr>
  </w:style>
  <w:style w:type="paragraph" w:styleId="10">
    <w:name w:val="annotation subject"/>
    <w:basedOn w:val="3"/>
    <w:next w:val="3"/>
    <w:semiHidden/>
    <w:qFormat/>
    <w:uiPriority w:val="0"/>
    <w:rPr>
      <w:b/>
      <w:bCs/>
    </w:rPr>
  </w:style>
  <w:style w:type="character" w:styleId="13">
    <w:name w:val="page number"/>
    <w:basedOn w:val="12"/>
    <w:qFormat/>
    <w:uiPriority w:val="0"/>
  </w:style>
  <w:style w:type="character" w:styleId="14">
    <w:name w:val="annotation reference"/>
    <w:semiHidden/>
    <w:qFormat/>
    <w:uiPriority w:val="0"/>
    <w:rPr>
      <w:sz w:val="21"/>
      <w:szCs w:val="21"/>
    </w:rPr>
  </w:style>
  <w:style w:type="paragraph" w:customStyle="1" w:styleId="15">
    <w:name w:val="彩色底纹1"/>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文档结构图 字符"/>
    <w:link w:val="2"/>
    <w:qFormat/>
    <w:uiPriority w:val="0"/>
    <w:rPr>
      <w:rFonts w:ascii="宋体"/>
      <w:kern w:val="2"/>
      <w:sz w:val="24"/>
      <w:szCs w:val="24"/>
    </w:rPr>
  </w:style>
  <w:style w:type="character" w:customStyle="1" w:styleId="17">
    <w:name w:val="纯文本 字符"/>
    <w:basedOn w:val="12"/>
    <w:link w:val="5"/>
    <w:qFormat/>
    <w:uiPriority w:val="0"/>
    <w:rPr>
      <w:rFonts w:ascii="宋体" w:hAnsi="Courier New" w:cs="黑体"/>
      <w:kern w:val="2"/>
      <w:sz w:val="21"/>
      <w:szCs w:val="21"/>
    </w:rPr>
  </w:style>
  <w:style w:type="character" w:customStyle="1" w:styleId="18">
    <w:name w:val="批注文字 字符"/>
    <w:basedOn w:val="12"/>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EC28-B6DA-48B6-8D37-BBBB7ECA6E76}">
  <ds:schemaRefs/>
</ds:datastoreItem>
</file>

<file path=docProps/app.xml><?xml version="1.0" encoding="utf-8"?>
<Properties xmlns="http://schemas.openxmlformats.org/officeDocument/2006/extended-properties" xmlns:vt="http://schemas.openxmlformats.org/officeDocument/2006/docPropsVTypes">
  <Template>Normal</Template>
  <Company>sj</Company>
  <Pages>1</Pages>
  <Words>1017</Words>
  <Characters>5802</Characters>
  <Lines>48</Lines>
  <Paragraphs>13</Paragraphs>
  <TotalTime>16</TotalTime>
  <ScaleCrop>false</ScaleCrop>
  <LinksUpToDate>false</LinksUpToDate>
  <CharactersWithSpaces>6806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2019-12-12T03:31:00Z</dcterms:created>
  <dc:creator>duer6</dc:creator>
  <cp:lastModifiedBy>阿鸿先生</cp:lastModifiedBy>
  <cp:lastPrinted>2023-05-30T03:38:00Z</cp:lastPrinted>
  <dcterms:modified xsi:type="dcterms:W3CDTF">2023-07-27T10:03:57Z</dcterms:modified>
  <dc:title>房屋租赁合同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247E924121D34426A986E1A7735682ED</vt:lpwstr>
  </property>
</Properties>
</file>